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69" w:rsidRPr="00130069" w:rsidRDefault="00130069" w:rsidP="00130069">
      <w:pPr>
        <w:contextualSpacing/>
        <w:rPr>
          <w:rFonts w:ascii="Times New Roman" w:hAnsi="Times New Roman" w:cs="Times New Roman"/>
          <w:color w:val="943634" w:themeColor="accent2" w:themeShade="BF"/>
          <w:sz w:val="28"/>
        </w:rPr>
      </w:pPr>
      <w:r w:rsidRPr="00130069">
        <w:rPr>
          <w:rFonts w:ascii="Times New Roman" w:hAnsi="Times New Roman" w:cs="Times New Roman"/>
          <w:color w:val="943634" w:themeColor="accent2" w:themeShade="BF"/>
          <w:sz w:val="28"/>
        </w:rPr>
        <w:t xml:space="preserve">1. </w:t>
      </w:r>
    </w:p>
    <w:p w:rsidR="00130069" w:rsidRDefault="00130069">
      <w:r>
        <w:rPr>
          <w:noProof/>
          <w:lang w:eastAsia="sk-SK"/>
        </w:rPr>
        <w:drawing>
          <wp:inline distT="0" distB="0" distL="0" distR="0">
            <wp:extent cx="5762625" cy="23050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69" w:rsidRDefault="00130069" w:rsidP="00130069">
      <w:pPr>
        <w:tabs>
          <w:tab w:val="left" w:pos="2010"/>
        </w:tabs>
      </w:pPr>
    </w:p>
    <w:p w:rsidR="002712B7" w:rsidRPr="00130069" w:rsidRDefault="00130069" w:rsidP="00130069">
      <w:pPr>
        <w:rPr>
          <w:rFonts w:ascii="Times New Roman" w:hAnsi="Times New Roman" w:cs="Times New Roman"/>
          <w:sz w:val="24"/>
          <w:szCs w:val="24"/>
        </w:rPr>
      </w:pPr>
      <w:r w:rsidRPr="00130069">
        <w:rPr>
          <w:rFonts w:ascii="Times New Roman" w:hAnsi="Times New Roman" w:cs="Times New Roman"/>
          <w:sz w:val="24"/>
          <w:szCs w:val="24"/>
        </w:rPr>
        <w:t xml:space="preserve">a1) </w:t>
      </w:r>
      <w:proofErr w:type="spellStart"/>
      <w:r w:rsidR="00BF7174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BF7174">
        <w:rPr>
          <w:rFonts w:ascii="Times New Roman" w:hAnsi="Times New Roman" w:cs="Times New Roman"/>
          <w:sz w:val="24"/>
          <w:szCs w:val="24"/>
        </w:rPr>
        <w:t xml:space="preserve"> byt </w:t>
      </w:r>
      <w:proofErr w:type="spellStart"/>
      <w:r w:rsidR="00BF7174">
        <w:rPr>
          <w:rFonts w:ascii="Times New Roman" w:hAnsi="Times New Roman" w:cs="Times New Roman"/>
          <w:sz w:val="24"/>
          <w:szCs w:val="24"/>
        </w:rPr>
        <w:t>podla</w:t>
      </w:r>
      <w:proofErr w:type="spellEnd"/>
      <w:r w:rsidR="00BF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74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="00BF7174">
        <w:rPr>
          <w:rFonts w:ascii="Times New Roman" w:hAnsi="Times New Roman" w:cs="Times New Roman"/>
          <w:sz w:val="24"/>
          <w:szCs w:val="24"/>
        </w:rPr>
        <w:t>.</w:t>
      </w:r>
    </w:p>
    <w:p w:rsidR="00130069" w:rsidRPr="00130069" w:rsidRDefault="00130069" w:rsidP="0013006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0069">
        <w:rPr>
          <w:rFonts w:ascii="Times New Roman" w:hAnsi="Times New Roman" w:cs="Times New Roman"/>
          <w:b/>
          <w:sz w:val="24"/>
          <w:szCs w:val="24"/>
        </w:rPr>
        <w:t>pri riadení prevádzky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30069">
        <w:rPr>
          <w:rFonts w:ascii="Times New Roman" w:hAnsi="Times New Roman" w:cs="Times New Roman"/>
          <w:b/>
          <w:sz w:val="24"/>
          <w:szCs w:val="24"/>
        </w:rPr>
        <w:t>zaťaženia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0069" w:rsidRPr="00130069" w:rsidRDefault="00130069" w:rsidP="00130069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30069">
        <w:rPr>
          <w:rFonts w:ascii="Times New Roman" w:hAnsi="Times New Roman" w:cs="Times New Roman"/>
          <w:b/>
          <w:sz w:val="24"/>
          <w:szCs w:val="24"/>
        </w:rPr>
        <w:t>Riadenie prístupu spojení (CAC)</w:t>
      </w:r>
      <w:r w:rsidRPr="0013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069" w:rsidRPr="00130069" w:rsidRDefault="00130069" w:rsidP="00130069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130069">
        <w:rPr>
          <w:rFonts w:ascii="Times New Roman" w:hAnsi="Times New Roman" w:cs="Times New Roman"/>
          <w:sz w:val="24"/>
          <w:szCs w:val="24"/>
        </w:rPr>
        <w:t xml:space="preserve">súbor činnosti vykonávaných sieťou v čase trvania zostavenia spojenia s cieľom rozhodnúť, či požiadavka na vytvorenie virtuálnej cesty (alebo kanálu) môže byť akceptovaná, alebo odmietnutá. </w:t>
      </w:r>
    </w:p>
    <w:p w:rsidR="00130069" w:rsidRPr="00130069" w:rsidRDefault="00130069" w:rsidP="00130069">
      <w:pPr>
        <w:rPr>
          <w:rFonts w:ascii="Times New Roman" w:hAnsi="Times New Roman" w:cs="Times New Roman"/>
          <w:b/>
          <w:sz w:val="24"/>
          <w:szCs w:val="24"/>
        </w:rPr>
      </w:pPr>
      <w:r w:rsidRPr="00130069">
        <w:rPr>
          <w:rFonts w:ascii="Times New Roman" w:hAnsi="Times New Roman" w:cs="Times New Roman"/>
          <w:b/>
          <w:sz w:val="24"/>
          <w:szCs w:val="24"/>
        </w:rPr>
        <w:t>pri preťažení:</w:t>
      </w:r>
    </w:p>
    <w:p w:rsidR="00130069" w:rsidRPr="00130069" w:rsidRDefault="00130069" w:rsidP="0013006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30069">
        <w:rPr>
          <w:rFonts w:ascii="Times New Roman" w:hAnsi="Times New Roman" w:cs="Times New Roman"/>
          <w:b/>
          <w:bCs/>
          <w:sz w:val="24"/>
          <w:szCs w:val="24"/>
        </w:rPr>
        <w:t>Riadenie prístupu spojení - CAC</w:t>
      </w:r>
    </w:p>
    <w:p w:rsidR="00130069" w:rsidRPr="00130069" w:rsidRDefault="00130069" w:rsidP="00130069">
      <w:pPr>
        <w:autoSpaceDE w:val="0"/>
        <w:autoSpaceDN w:val="0"/>
        <w:adjustRightInd w:val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30069">
        <w:rPr>
          <w:rFonts w:ascii="Times New Roman" w:hAnsi="Times New Roman" w:cs="Times New Roman"/>
          <w:sz w:val="24"/>
          <w:szCs w:val="24"/>
        </w:rPr>
        <w:t xml:space="preserve">- zaťaženie by malo byť čo najväčšie, no pri plnom zachovaní </w:t>
      </w:r>
      <w:proofErr w:type="spellStart"/>
      <w:r w:rsidRPr="00130069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130069">
        <w:rPr>
          <w:rFonts w:ascii="Times New Roman" w:hAnsi="Times New Roman" w:cs="Times New Roman"/>
          <w:sz w:val="24"/>
          <w:szCs w:val="24"/>
        </w:rPr>
        <w:t xml:space="preserve"> požiadaviek spojení.</w:t>
      </w:r>
    </w:p>
    <w:p w:rsidR="00130069" w:rsidRPr="00130069" w:rsidRDefault="00130069" w:rsidP="00130069">
      <w:pPr>
        <w:autoSpaceDE w:val="0"/>
        <w:autoSpaceDN w:val="0"/>
        <w:adjustRightInd w:val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30069">
        <w:rPr>
          <w:rFonts w:ascii="Times New Roman" w:hAnsi="Times New Roman" w:cs="Times New Roman"/>
          <w:b/>
          <w:color w:val="FF0000"/>
          <w:sz w:val="24"/>
          <w:szCs w:val="24"/>
        </w:rPr>
        <w:t>!!!!!Požiadavky na CAC mechanizmus!!!!!!</w:t>
      </w:r>
      <w:r w:rsidRPr="0013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069" w:rsidRPr="00130069" w:rsidRDefault="00130069" w:rsidP="00130069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 w:rsidRPr="00130069">
        <w:rPr>
          <w:rFonts w:ascii="Times New Roman" w:hAnsi="Times New Roman" w:cs="Times New Roman"/>
          <w:sz w:val="24"/>
          <w:szCs w:val="24"/>
        </w:rPr>
        <w:t xml:space="preserve">dodržiavanie dohodnutej </w:t>
      </w:r>
      <w:proofErr w:type="spellStart"/>
      <w:r w:rsidRPr="00130069">
        <w:rPr>
          <w:rFonts w:ascii="Times New Roman" w:hAnsi="Times New Roman" w:cs="Times New Roman"/>
          <w:sz w:val="24"/>
          <w:szCs w:val="24"/>
        </w:rPr>
        <w:t>QoS</w:t>
      </w:r>
      <w:proofErr w:type="spellEnd"/>
    </w:p>
    <w:p w:rsidR="00130069" w:rsidRPr="00130069" w:rsidRDefault="00130069" w:rsidP="00130069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 w:rsidRPr="00130069">
        <w:rPr>
          <w:rFonts w:ascii="Times New Roman" w:hAnsi="Times New Roman" w:cs="Times New Roman"/>
          <w:sz w:val="24"/>
          <w:szCs w:val="24"/>
        </w:rPr>
        <w:t>efektívnosť využitia prenosovej kapacity</w:t>
      </w:r>
    </w:p>
    <w:p w:rsidR="00130069" w:rsidRPr="00130069" w:rsidRDefault="00130069" w:rsidP="00130069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 w:rsidRPr="00130069">
        <w:rPr>
          <w:rFonts w:ascii="Times New Roman" w:hAnsi="Times New Roman" w:cs="Times New Roman"/>
          <w:sz w:val="24"/>
          <w:szCs w:val="24"/>
        </w:rPr>
        <w:t xml:space="preserve">nezávislosť, flexibilita zavedenia novej služby </w:t>
      </w:r>
    </w:p>
    <w:p w:rsidR="00130069" w:rsidRPr="00130069" w:rsidRDefault="00130069" w:rsidP="00130069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r w:rsidRPr="00130069">
        <w:rPr>
          <w:rFonts w:ascii="Times New Roman" w:hAnsi="Times New Roman" w:cs="Times New Roman"/>
          <w:sz w:val="24"/>
          <w:szCs w:val="24"/>
        </w:rPr>
        <w:t>výpočtová jednoduchosť</w:t>
      </w:r>
    </w:p>
    <w:p w:rsidR="00130069" w:rsidRDefault="00130069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a2) </w:t>
      </w:r>
      <w:r w:rsidR="00BF7174"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neviem či sa to môže stať...ale asi áno, inak by sa nepýtal :D Asi keď strana účastníka prekročí dohodnuté </w:t>
      </w:r>
      <w:proofErr w:type="spellStart"/>
      <w:r w:rsidR="00BF7174"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parametr</w:t>
      </w:r>
      <w:proofErr w:type="spellEnd"/>
      <w:r w:rsid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proofErr w:type="spellStart"/>
      <w:r w:rsid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QoS</w:t>
      </w:r>
      <w:r w:rsidR="00BF7174"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e</w:t>
      </w:r>
      <w:proofErr w:type="spellEnd"/>
      <w:r w:rsidR="00BF7174"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....</w:t>
      </w:r>
    </w:p>
    <w:p w:rsidR="00130069" w:rsidRDefault="00130069" w:rsidP="0013006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C5C9B">
        <w:rPr>
          <w:rFonts w:ascii="Times New Roman" w:hAnsi="Times New Roman" w:cs="Times New Roman"/>
          <w:b/>
          <w:bCs/>
          <w:sz w:val="24"/>
          <w:szCs w:val="24"/>
        </w:rPr>
        <w:t xml:space="preserve">reťaženie </w:t>
      </w:r>
    </w:p>
    <w:p w:rsidR="00130069" w:rsidRPr="00DC5C9B" w:rsidRDefault="00130069" w:rsidP="00130069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5C9B">
        <w:rPr>
          <w:rFonts w:ascii="Times New Roman" w:hAnsi="Times New Roman" w:cs="Times New Roman"/>
          <w:sz w:val="24"/>
          <w:szCs w:val="24"/>
        </w:rPr>
        <w:t>stav elementov siete, v ktorých sieť nie je schopná zachovať dohodnuté parametre prenosu,</w:t>
      </w:r>
    </w:p>
    <w:p w:rsidR="00CF4DB6" w:rsidRDefault="00CF4DB6" w:rsidP="00CF4DB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13006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na ATM vrstve</w:t>
      </w:r>
      <w:r w:rsidR="00BF71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7174"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Na rozhraní UNI – teda b)</w:t>
      </w:r>
      <w:r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="00BF7174"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má byť v obrázku vyznačené len tam kde je aj a)...medzi </w:t>
      </w:r>
      <w:proofErr w:type="spellStart"/>
      <w:r w:rsidR="00BF7174"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účaatníkom</w:t>
      </w:r>
      <w:proofErr w:type="spellEnd"/>
      <w:r w:rsidR="00BF7174" w:rsidRPr="00BF717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a sieťou</w:t>
      </w:r>
    </w:p>
    <w:p w:rsidR="00CF4DB6" w:rsidRDefault="00CF4DB6" w:rsidP="00CF4DB6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b1)</w:t>
      </w:r>
    </w:p>
    <w:p w:rsidR="00CF4DB6" w:rsidRPr="00CF4DB6" w:rsidRDefault="00CF4DB6" w:rsidP="00CF4DB6">
      <w:pPr>
        <w:autoSpaceDE w:val="0"/>
        <w:autoSpaceDN w:val="0"/>
        <w:adjustRightInd w:val="0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F4DB6">
        <w:rPr>
          <w:rFonts w:ascii="Times New Roman" w:hAnsi="Times New Roman" w:cs="Times New Roman"/>
          <w:bCs/>
          <w:sz w:val="24"/>
          <w:szCs w:val="24"/>
          <w:u w:val="single"/>
        </w:rPr>
        <w:t>Meta-signalizácia</w:t>
      </w:r>
      <w:proofErr w:type="spellEnd"/>
    </w:p>
    <w:p w:rsidR="00CF4DB6" w:rsidRPr="00CF4DB6" w:rsidRDefault="00CF4DB6" w:rsidP="00CF4DB6">
      <w:pPr>
        <w:autoSpaceDE w:val="0"/>
        <w:autoSpaceDN w:val="0"/>
        <w:adjustRightInd w:val="0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CF4DB6">
        <w:rPr>
          <w:rFonts w:ascii="Times New Roman" w:hAnsi="Times New Roman" w:cs="Times New Roman"/>
          <w:sz w:val="24"/>
          <w:szCs w:val="24"/>
        </w:rPr>
        <w:t>- ITU-T odporúčanie Q.2120</w:t>
      </w:r>
    </w:p>
    <w:p w:rsidR="00CF4DB6" w:rsidRPr="00CF4DB6" w:rsidRDefault="00CF4DB6" w:rsidP="00CF4DB6">
      <w:pPr>
        <w:autoSpaceDE w:val="0"/>
        <w:autoSpaceDN w:val="0"/>
        <w:adjustRightInd w:val="0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CF4DB6">
        <w:rPr>
          <w:rFonts w:ascii="Times New Roman" w:hAnsi="Times New Roman" w:cs="Times New Roman"/>
          <w:sz w:val="24"/>
          <w:szCs w:val="24"/>
        </w:rPr>
        <w:t>- signal</w:t>
      </w:r>
      <w:r>
        <w:rPr>
          <w:rFonts w:ascii="Times New Roman" w:hAnsi="Times New Roman" w:cs="Times New Roman"/>
          <w:sz w:val="24"/>
          <w:szCs w:val="24"/>
        </w:rPr>
        <w:t>izačná</w:t>
      </w:r>
      <w:r w:rsidRPr="00CF4DB6">
        <w:rPr>
          <w:rFonts w:ascii="Times New Roman" w:hAnsi="Times New Roman" w:cs="Times New Roman"/>
          <w:sz w:val="24"/>
          <w:szCs w:val="24"/>
        </w:rPr>
        <w:t xml:space="preserve"> procedúra na rozhraní UNI a na ATM vrstve</w:t>
      </w:r>
    </w:p>
    <w:p w:rsidR="00CF4DB6" w:rsidRPr="00BD6A2B" w:rsidRDefault="00CF4DB6" w:rsidP="00CF4DB6">
      <w:pPr>
        <w:autoSpaceDE w:val="0"/>
        <w:autoSpaceDN w:val="0"/>
        <w:adjustRightInd w:val="0"/>
        <w:ind w:left="141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F4DB6">
        <w:rPr>
          <w:rFonts w:ascii="Times New Roman" w:hAnsi="Times New Roman" w:cs="Times New Roman"/>
          <w:sz w:val="24"/>
          <w:szCs w:val="24"/>
        </w:rPr>
        <w:t>- slúži na určovanie a rušenie signalizačných virtuálnych kanálov</w:t>
      </w:r>
    </w:p>
    <w:p w:rsidR="00CF4DB6" w:rsidRDefault="00CF4DB6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4DB6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CF4DB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F4DB6">
        <w:rPr>
          <w:rFonts w:ascii="Times New Roman" w:hAnsi="Times New Roman" w:cs="Times New Roman"/>
          <w:sz w:val="24"/>
        </w:rPr>
        <w:t xml:space="preserve">Priemerná rýchlosť buniek (SCR) </w:t>
      </w:r>
    </w:p>
    <w:p w:rsidR="00CF4DB6" w:rsidRPr="00CF4DB6" w:rsidRDefault="00CF4DB6" w:rsidP="00CF4D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DB6">
        <w:rPr>
          <w:rFonts w:ascii="Times New Roman" w:hAnsi="Times New Roman" w:cs="Times New Roman"/>
          <w:b/>
          <w:color w:val="000000"/>
          <w:sz w:val="24"/>
          <w:szCs w:val="24"/>
        </w:rPr>
        <w:t>c1)</w:t>
      </w:r>
    </w:p>
    <w:p w:rsidR="00CF4DB6" w:rsidRPr="00CF4DB6" w:rsidRDefault="00CF4DB6" w:rsidP="00CF4DB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4DB6">
        <w:rPr>
          <w:rFonts w:ascii="Times New Roman" w:hAnsi="Times New Roman" w:cs="Times New Roman"/>
          <w:bCs/>
          <w:sz w:val="24"/>
          <w:szCs w:val="24"/>
        </w:rPr>
        <w:t xml:space="preserve">Služba s dostupnou bitovou rýchlosťou - ABR </w:t>
      </w:r>
      <w:r w:rsidRPr="00CF4D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4DB6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F4DB6">
        <w:rPr>
          <w:rFonts w:ascii="Times New Roman" w:hAnsi="Times New Roman" w:cs="Times New Roman"/>
          <w:sz w:val="24"/>
          <w:szCs w:val="24"/>
        </w:rPr>
        <w:t xml:space="preserve"> Bit Rate)</w:t>
      </w:r>
    </w:p>
    <w:p w:rsidR="00CF4DB6" w:rsidRDefault="00CF4DB6" w:rsidP="00CF4DB6">
      <w:pPr>
        <w:pStyle w:val="Odsekzoznamu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25A9">
        <w:rPr>
          <w:rFonts w:ascii="Times New Roman" w:hAnsi="Times New Roman" w:cs="Times New Roman"/>
          <w:color w:val="000000"/>
          <w:sz w:val="24"/>
          <w:szCs w:val="24"/>
        </w:rPr>
        <w:t>určená pre dátové prenosy,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tolerancia zmeny prenosového pásma a oneskorenia buniek</w:t>
      </w:r>
    </w:p>
    <w:p w:rsidR="00CF4DB6" w:rsidRPr="001225A9" w:rsidRDefault="00CF4DB6" w:rsidP="00CF4DB6">
      <w:pPr>
        <w:pStyle w:val="Odsekzoznamu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požaduje premenlivé prenosové pásmo a časovú transparentnosť</w:t>
      </w:r>
    </w:p>
    <w:p w:rsidR="00130069" w:rsidRDefault="00130069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DB6" w:rsidRDefault="00CF4DB6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DB6" w:rsidRDefault="00CF4DB6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DB6" w:rsidRDefault="00CF4DB6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DB6" w:rsidRDefault="00CF4DB6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uzol A  -----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----- A1 -----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----- A2 -----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router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----- uzol B</w:t>
      </w:r>
    </w:p>
    <w:p w:rsidR="00CF4DB6" w:rsidRDefault="00CF4DB6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6DFC" w:rsidTr="007303AD">
        <w:tc>
          <w:tcPr>
            <w:tcW w:w="1842" w:type="dxa"/>
            <w:vMerge w:val="restart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Smerovacia tabuľka 1</w:t>
            </w:r>
          </w:p>
        </w:tc>
        <w:tc>
          <w:tcPr>
            <w:tcW w:w="3684" w:type="dxa"/>
            <w:gridSpan w:val="2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Vstup</w:t>
            </w:r>
          </w:p>
        </w:tc>
        <w:tc>
          <w:tcPr>
            <w:tcW w:w="3686" w:type="dxa"/>
            <w:gridSpan w:val="2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Výstup</w:t>
            </w:r>
          </w:p>
        </w:tc>
      </w:tr>
      <w:tr w:rsidR="000D6DFC" w:rsidTr="007303AD">
        <w:tc>
          <w:tcPr>
            <w:tcW w:w="1842" w:type="dxa"/>
            <w:vMerge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VPI/VCI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VPI/VCI</w:t>
            </w:r>
          </w:p>
        </w:tc>
      </w:tr>
      <w:tr w:rsidR="000D6DFC" w:rsidTr="007303AD"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Cambria Math" w:hAnsi="Cambria Math" w:cs="Times New Roman"/>
                <w:color w:val="000000"/>
                <w:sz w:val="24"/>
                <w:szCs w:val="24"/>
              </w:rPr>
              <w:t>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3/31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4/32</w:t>
            </w:r>
          </w:p>
        </w:tc>
      </w:tr>
      <w:tr w:rsidR="000D6DFC" w:rsidTr="007303AD"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Cambria Math" w:hAnsi="Cambria Math" w:cs="Times New Roman"/>
                <w:color w:val="000000"/>
                <w:sz w:val="24"/>
                <w:szCs w:val="24"/>
              </w:rPr>
              <w:t>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5/32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4/31</w:t>
            </w:r>
          </w:p>
        </w:tc>
      </w:tr>
    </w:tbl>
    <w:p w:rsidR="00130069" w:rsidRPr="00130069" w:rsidRDefault="00130069" w:rsidP="001300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6DFC" w:rsidTr="007303AD">
        <w:tc>
          <w:tcPr>
            <w:tcW w:w="1842" w:type="dxa"/>
            <w:vMerge w:val="restart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Smerovacia tabuľka 2</w:t>
            </w:r>
          </w:p>
        </w:tc>
        <w:tc>
          <w:tcPr>
            <w:tcW w:w="3684" w:type="dxa"/>
            <w:gridSpan w:val="2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Vstup</w:t>
            </w:r>
          </w:p>
        </w:tc>
        <w:tc>
          <w:tcPr>
            <w:tcW w:w="3686" w:type="dxa"/>
            <w:gridSpan w:val="2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Výstup</w:t>
            </w:r>
          </w:p>
        </w:tc>
      </w:tr>
      <w:tr w:rsidR="000D6DFC" w:rsidTr="007303AD">
        <w:tc>
          <w:tcPr>
            <w:tcW w:w="1842" w:type="dxa"/>
            <w:vMerge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VPI/VCI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VPI/VCI</w:t>
            </w:r>
          </w:p>
        </w:tc>
      </w:tr>
      <w:tr w:rsidR="000D6DFC" w:rsidTr="000D6DFC"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  <w:r>
              <w:rPr>
                <w:rFonts w:ascii="Cambria Math" w:hAnsi="Cambria Math" w:cs="Times New Roman"/>
                <w:color w:val="000000"/>
                <w:sz w:val="24"/>
                <w:szCs w:val="24"/>
              </w:rPr>
              <w:t>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3/33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4/34</w:t>
            </w:r>
          </w:p>
        </w:tc>
      </w:tr>
      <w:tr w:rsidR="000D6DFC" w:rsidTr="000D6DFC"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  <w:r>
              <w:rPr>
                <w:rFonts w:ascii="Cambria Math" w:hAnsi="Cambria Math" w:cs="Times New Roman"/>
                <w:color w:val="000000"/>
                <w:sz w:val="24"/>
                <w:szCs w:val="24"/>
              </w:rPr>
              <w:t>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5/34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4/33</w:t>
            </w:r>
          </w:p>
        </w:tc>
      </w:tr>
    </w:tbl>
    <w:p w:rsidR="00130069" w:rsidRDefault="00130069" w:rsidP="00130069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6DFC" w:rsidTr="007303AD">
        <w:tc>
          <w:tcPr>
            <w:tcW w:w="1842" w:type="dxa"/>
            <w:vMerge w:val="restart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Smerovacia tabuľka 3</w:t>
            </w:r>
          </w:p>
        </w:tc>
        <w:tc>
          <w:tcPr>
            <w:tcW w:w="3684" w:type="dxa"/>
            <w:gridSpan w:val="2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Vstup</w:t>
            </w:r>
          </w:p>
        </w:tc>
        <w:tc>
          <w:tcPr>
            <w:tcW w:w="3686" w:type="dxa"/>
            <w:gridSpan w:val="2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Výstup</w:t>
            </w:r>
          </w:p>
        </w:tc>
      </w:tr>
      <w:tr w:rsidR="000D6DFC" w:rsidTr="007303AD">
        <w:tc>
          <w:tcPr>
            <w:tcW w:w="1842" w:type="dxa"/>
            <w:vMerge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VPI/VCI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VPI/VCI</w:t>
            </w:r>
          </w:p>
        </w:tc>
      </w:tr>
      <w:tr w:rsidR="000D6DFC" w:rsidTr="000D6DFC"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  <w:r>
              <w:rPr>
                <w:rFonts w:ascii="Cambria Math" w:hAnsi="Cambria Math" w:cs="Times New Roman"/>
                <w:color w:val="000000"/>
                <w:sz w:val="24"/>
                <w:szCs w:val="24"/>
              </w:rPr>
              <w:t>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3/35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4/36</w:t>
            </w:r>
          </w:p>
        </w:tc>
      </w:tr>
      <w:tr w:rsidR="000D6DFC" w:rsidTr="000D6DFC"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Cambria Math" w:hAnsi="Cambria Math" w:cs="Times New Roman"/>
                <w:color w:val="000000"/>
                <w:sz w:val="24"/>
                <w:szCs w:val="24"/>
              </w:rPr>
              <w:t>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5/36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6DFC" w:rsidRDefault="000D6DFC" w:rsidP="00730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4/35</w:t>
            </w:r>
          </w:p>
        </w:tc>
      </w:tr>
    </w:tbl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0D6DFC" w:rsidRPr="000D6DFC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0D6DFC">
        <w:rPr>
          <w:rFonts w:ascii="Times New Roman" w:hAnsi="Times New Roman" w:cs="Times New Roman"/>
          <w:b/>
          <w:bCs/>
          <w:sz w:val="24"/>
          <w:szCs w:val="24"/>
        </w:rPr>
        <w:t>Fyzická vrstva</w:t>
      </w:r>
    </w:p>
    <w:p w:rsidR="000D6DFC" w:rsidRPr="002468C2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8C2">
        <w:rPr>
          <w:rFonts w:ascii="Times New Roman" w:hAnsi="Times New Roman" w:cs="Times New Roman"/>
          <w:color w:val="000000"/>
          <w:sz w:val="24"/>
          <w:szCs w:val="24"/>
        </w:rPr>
        <w:t>- funkcie fyzickej vrstvy sú nezávislé od služieb v horných vrstvách,</w:t>
      </w:r>
    </w:p>
    <w:p w:rsidR="000D6DFC" w:rsidRPr="000D6DFC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8C2">
        <w:rPr>
          <w:rFonts w:ascii="Times New Roman" w:hAnsi="Times New Roman" w:cs="Times New Roman"/>
          <w:color w:val="000000"/>
          <w:sz w:val="24"/>
          <w:szCs w:val="24"/>
        </w:rPr>
        <w:t>- hlavnou úlohou je vytvoriť prenos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68C2">
        <w:rPr>
          <w:rFonts w:ascii="Times New Roman" w:hAnsi="Times New Roman" w:cs="Times New Roman"/>
          <w:color w:val="000000"/>
          <w:sz w:val="24"/>
          <w:szCs w:val="24"/>
        </w:rPr>
        <w:t xml:space="preserve"> mechanizmus pre služby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468C2">
        <w:rPr>
          <w:rFonts w:ascii="Times New Roman" w:hAnsi="Times New Roman" w:cs="Times New Roman"/>
          <w:color w:val="000000"/>
          <w:sz w:val="24"/>
          <w:szCs w:val="24"/>
        </w:rPr>
        <w:t>prenos pomocou ATM,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SDH)</w:t>
      </w:r>
    </w:p>
    <w:p w:rsidR="000D6DFC" w:rsidRPr="000D6DFC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6DFC">
        <w:rPr>
          <w:rFonts w:ascii="Times New Roman" w:hAnsi="Times New Roman" w:cs="Times New Roman"/>
          <w:bCs/>
          <w:sz w:val="24"/>
          <w:szCs w:val="24"/>
        </w:rPr>
        <w:t>Physical</w:t>
      </w:r>
      <w:proofErr w:type="spellEnd"/>
      <w:r w:rsidRPr="000D6D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DFC">
        <w:rPr>
          <w:rFonts w:ascii="Times New Roman" w:hAnsi="Times New Roman" w:cs="Times New Roman"/>
          <w:bCs/>
          <w:sz w:val="24"/>
          <w:szCs w:val="24"/>
        </w:rPr>
        <w:t>Media</w:t>
      </w:r>
      <w:proofErr w:type="spellEnd"/>
      <w:r w:rsidRPr="000D6D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DFC">
        <w:rPr>
          <w:rFonts w:ascii="Times New Roman" w:hAnsi="Times New Roman" w:cs="Times New Roman"/>
          <w:bCs/>
          <w:sz w:val="24"/>
          <w:szCs w:val="24"/>
        </w:rPr>
        <w:t>Sublayer</w:t>
      </w:r>
      <w:proofErr w:type="spellEnd"/>
      <w:r w:rsidRPr="000D6DFC">
        <w:rPr>
          <w:rFonts w:ascii="Times New Roman" w:hAnsi="Times New Roman" w:cs="Times New Roman"/>
          <w:bCs/>
          <w:sz w:val="24"/>
          <w:szCs w:val="24"/>
        </w:rPr>
        <w:t xml:space="preserve"> (PM)</w:t>
      </w:r>
    </w:p>
    <w:p w:rsidR="000D6DFC" w:rsidRPr="000D6DFC" w:rsidRDefault="000D6DFC" w:rsidP="000D6DFC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>Zabezpečuje vysielanie a príjem bitov a fyzický prístup na prenosové médium</w:t>
      </w:r>
    </w:p>
    <w:p w:rsidR="000D6DFC" w:rsidRPr="000D6DFC" w:rsidRDefault="000D6DFC" w:rsidP="000D6DF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6DFC">
        <w:rPr>
          <w:rFonts w:ascii="Times New Roman" w:hAnsi="Times New Roman" w:cs="Times New Roman"/>
          <w:bCs/>
          <w:sz w:val="24"/>
          <w:szCs w:val="24"/>
        </w:rPr>
        <w:t>Transmission</w:t>
      </w:r>
      <w:proofErr w:type="spellEnd"/>
      <w:r w:rsidRPr="000D6D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DFC">
        <w:rPr>
          <w:rFonts w:ascii="Times New Roman" w:hAnsi="Times New Roman" w:cs="Times New Roman"/>
          <w:bCs/>
          <w:sz w:val="24"/>
          <w:szCs w:val="24"/>
        </w:rPr>
        <w:t>Convergence</w:t>
      </w:r>
      <w:proofErr w:type="spellEnd"/>
      <w:r w:rsidRPr="000D6D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6DFC">
        <w:rPr>
          <w:rFonts w:ascii="Times New Roman" w:hAnsi="Times New Roman" w:cs="Times New Roman"/>
          <w:bCs/>
          <w:sz w:val="24"/>
          <w:szCs w:val="24"/>
        </w:rPr>
        <w:t>Sublayer</w:t>
      </w:r>
      <w:proofErr w:type="spellEnd"/>
      <w:r w:rsidRPr="000D6DFC">
        <w:rPr>
          <w:rFonts w:ascii="Times New Roman" w:hAnsi="Times New Roman" w:cs="Times New Roman"/>
          <w:bCs/>
          <w:sz w:val="24"/>
          <w:szCs w:val="24"/>
        </w:rPr>
        <w:t xml:space="preserve"> (TC)</w:t>
      </w:r>
    </w:p>
    <w:p w:rsidR="000D6DFC" w:rsidRPr="000D6DFC" w:rsidRDefault="000D6DFC" w:rsidP="000D6DFC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 xml:space="preserve">preberá bunky z ATM vrstvy a upravuje ich do zodpovedajúceho formátu na prenos pomocou </w:t>
      </w:r>
      <w:r w:rsidRPr="000D6DFC">
        <w:rPr>
          <w:rFonts w:ascii="Times New Roman" w:hAnsi="Times New Roman" w:cs="Times New Roman"/>
          <w:iCs/>
          <w:sz w:val="24"/>
          <w:szCs w:val="24"/>
        </w:rPr>
        <w:t>PM</w:t>
      </w:r>
      <w:r w:rsidRPr="000D6DFC">
        <w:rPr>
          <w:rFonts w:ascii="Times New Roman" w:hAnsi="Times New Roman" w:cs="Times New Roman"/>
          <w:sz w:val="24"/>
          <w:szCs w:val="24"/>
        </w:rPr>
        <w:t>.</w:t>
      </w:r>
    </w:p>
    <w:p w:rsidR="000D6DFC" w:rsidRPr="000D6DFC" w:rsidRDefault="000D6DFC" w:rsidP="000D6DFC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>generovanie prenosových rámcov a ich obnova</w:t>
      </w:r>
    </w:p>
    <w:p w:rsidR="000D6DFC" w:rsidRPr="000D6DFC" w:rsidRDefault="000D6DFC" w:rsidP="000D6DFC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>adaptovanie prenosových rámcov do požadovaného formátu (ATM, SDH) a naopak</w:t>
      </w:r>
    </w:p>
    <w:p w:rsidR="000D6DFC" w:rsidRPr="000D6DFC" w:rsidRDefault="000D6DFC" w:rsidP="000D6DFC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D6DFC">
        <w:rPr>
          <w:rFonts w:ascii="Times New Roman" w:hAnsi="Times New Roman" w:cs="Times New Roman"/>
          <w:sz w:val="24"/>
          <w:szCs w:val="24"/>
        </w:rPr>
        <w:t>delineácia</w:t>
      </w:r>
      <w:proofErr w:type="spellEnd"/>
      <w:r w:rsidRPr="000D6DFC">
        <w:rPr>
          <w:rFonts w:ascii="Times New Roman" w:hAnsi="Times New Roman" w:cs="Times New Roman"/>
          <w:sz w:val="24"/>
          <w:szCs w:val="24"/>
        </w:rPr>
        <w:t xml:space="preserve"> buniek (rozoznávanie hranice bunky)</w:t>
      </w:r>
    </w:p>
    <w:p w:rsidR="000D6DFC" w:rsidRPr="000D6DFC" w:rsidRDefault="000D6DFC" w:rsidP="000D6DFC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>HEC verifikácia – ochrana hlavičky pri prenose</w:t>
      </w:r>
    </w:p>
    <w:p w:rsidR="000D6DFC" w:rsidRDefault="000D6DFC" w:rsidP="000D6DFC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>vkladanie a výber prázdnych buniek</w:t>
      </w:r>
    </w:p>
    <w:p w:rsidR="000D6DFC" w:rsidRDefault="000D6DFC" w:rsidP="000D6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</w:p>
    <w:p w:rsidR="000D6DFC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258C">
        <w:rPr>
          <w:rFonts w:ascii="Times New Roman" w:hAnsi="Times New Roman" w:cs="Times New Roman"/>
          <w:color w:val="000000"/>
          <w:sz w:val="24"/>
          <w:szCs w:val="24"/>
        </w:rPr>
        <w:t>- zabezpečenie kvality služby (</w:t>
      </w:r>
      <w:proofErr w:type="spellStart"/>
      <w:r w:rsidRPr="00B6258C">
        <w:rPr>
          <w:rFonts w:ascii="Times New Roman" w:hAnsi="Times New Roman" w:cs="Times New Roman"/>
          <w:color w:val="000000"/>
          <w:sz w:val="24"/>
          <w:szCs w:val="24"/>
        </w:rPr>
        <w:t>QoS</w:t>
      </w:r>
      <w:proofErr w:type="spellEnd"/>
      <w:r w:rsidRPr="00B6258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6258C"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spellEnd"/>
      <w:r w:rsidRPr="00B62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58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62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58C">
        <w:rPr>
          <w:rFonts w:ascii="Times New Roman" w:hAnsi="Times New Roman" w:cs="Times New Roman"/>
          <w:color w:val="000000"/>
          <w:sz w:val="24"/>
          <w:szCs w:val="24"/>
        </w:rPr>
        <w:t>Service</w:t>
      </w:r>
      <w:proofErr w:type="spellEnd"/>
      <w:r w:rsidRPr="00B6258C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F7174" w:rsidRPr="00B6258C" w:rsidRDefault="00BF7174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3D70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jednoduchšie spracovanie </w:t>
      </w:r>
      <w:proofErr w:type="spellStart"/>
      <w:r w:rsidRPr="00593D70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paketov</w:t>
      </w:r>
      <w:proofErr w:type="spellEnd"/>
      <w:r w:rsidRPr="00593D70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– buniek, vďaka ich konštantnej veľkosti (53B)</w:t>
      </w:r>
    </w:p>
    <w:p w:rsidR="000D6DFC" w:rsidRPr="00B6258C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258C">
        <w:rPr>
          <w:rFonts w:ascii="Times New Roman" w:hAnsi="Times New Roman" w:cs="Times New Roman"/>
          <w:color w:val="000000"/>
          <w:sz w:val="24"/>
          <w:szCs w:val="24"/>
        </w:rPr>
        <w:t>- nie je potrebná kontrola toku buniek,</w:t>
      </w:r>
    </w:p>
    <w:p w:rsidR="000D6DFC" w:rsidRPr="00B6258C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258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menšie nároky na adresnú informáciu v hlavičke</w:t>
      </w:r>
    </w:p>
    <w:p w:rsidR="000D6DFC" w:rsidRPr="00180336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hlavné: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180336">
        <w:rPr>
          <w:rFonts w:ascii="Times New Roman" w:hAnsi="Times New Roman" w:cs="Times New Roman"/>
          <w:b/>
          <w:bCs/>
          <w:sz w:val="24"/>
          <w:szCs w:val="24"/>
        </w:rPr>
        <w:t>Žiadna kontrola chýb v sieťových uzloch</w:t>
      </w:r>
    </w:p>
    <w:p w:rsidR="000D6DFC" w:rsidRPr="00D90F43" w:rsidRDefault="000D6DFC" w:rsidP="000D6DFC">
      <w:pPr>
        <w:autoSpaceDE w:val="0"/>
        <w:autoSpaceDN w:val="0"/>
        <w:adjustRightInd w:val="0"/>
        <w:ind w:left="709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0F43">
        <w:rPr>
          <w:rFonts w:ascii="Times New Roman" w:hAnsi="Times New Roman" w:cs="Times New Roman"/>
          <w:b/>
          <w:bCs/>
          <w:sz w:val="24"/>
          <w:szCs w:val="24"/>
        </w:rPr>
        <w:t>- Žiadna kontrola toku dát a prevádzky v sieťových uzloch</w:t>
      </w:r>
    </w:p>
    <w:p w:rsidR="000D6DFC" w:rsidRPr="00180336" w:rsidRDefault="000D6DFC" w:rsidP="000D6DFC">
      <w:pPr>
        <w:autoSpaceDE w:val="0"/>
        <w:autoSpaceDN w:val="0"/>
        <w:adjustRightInd w:val="0"/>
        <w:ind w:left="709"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80336">
        <w:rPr>
          <w:rFonts w:ascii="Times New Roman" w:hAnsi="Times New Roman" w:cs="Times New Roman"/>
          <w:b/>
          <w:bCs/>
          <w:sz w:val="24"/>
          <w:szCs w:val="24"/>
        </w:rPr>
        <w:t>Transparentné prepájanie buniek v smerovacích uzloch</w:t>
      </w:r>
    </w:p>
    <w:p w:rsidR="000D6DFC" w:rsidRDefault="000D6DFC" w:rsidP="000D6D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14605</wp:posOffset>
            </wp:positionV>
            <wp:extent cx="2512695" cy="2009775"/>
            <wp:effectExtent l="19050" t="0" r="1905" b="0"/>
            <wp:wrapSquare wrapText="bothSides"/>
            <wp:docPr id="9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92" t="13411" r="26506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P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</w:p>
    <w:p w:rsidR="000D6DFC" w:rsidRDefault="000D6DFC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4272BD" w:rsidRPr="00327DBD" w:rsidRDefault="004272BD" w:rsidP="004272B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DBD">
        <w:rPr>
          <w:rFonts w:ascii="Times New Roman" w:hAnsi="Times New Roman" w:cs="Times New Roman"/>
          <w:sz w:val="24"/>
          <w:szCs w:val="24"/>
        </w:rPr>
        <w:t>bezchybnosť, doručenie dát v správnom poradí, tolerancia chýb</w:t>
      </w:r>
    </w:p>
    <w:p w:rsidR="004272BD" w:rsidRPr="00327DBD" w:rsidRDefault="004272BD" w:rsidP="004272B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DBD">
        <w:rPr>
          <w:rFonts w:ascii="Times New Roman" w:hAnsi="Times New Roman" w:cs="Times New Roman"/>
          <w:sz w:val="24"/>
          <w:szCs w:val="24"/>
        </w:rPr>
        <w:t>rýchly a spoľahlivý prenos</w:t>
      </w:r>
    </w:p>
    <w:p w:rsidR="004272BD" w:rsidRPr="00327DBD" w:rsidRDefault="004272BD" w:rsidP="004272B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DBD">
        <w:rPr>
          <w:rFonts w:ascii="Times New Roman" w:hAnsi="Times New Roman" w:cs="Times New Roman"/>
          <w:sz w:val="24"/>
          <w:szCs w:val="24"/>
        </w:rPr>
        <w:t xml:space="preserve">mechanizmy riadenia toku a preťaženia </w:t>
      </w:r>
    </w:p>
    <w:p w:rsidR="004272BD" w:rsidRDefault="004272BD" w:rsidP="000D6DF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2BD">
        <w:rPr>
          <w:rFonts w:ascii="Times New Roman" w:hAnsi="Times New Roman" w:cs="Times New Roman"/>
          <w:sz w:val="24"/>
          <w:szCs w:val="24"/>
        </w:rPr>
        <w:t xml:space="preserve">dôležité </w:t>
      </w:r>
      <w:proofErr w:type="spellStart"/>
      <w:r w:rsidRPr="004272BD">
        <w:rPr>
          <w:rFonts w:ascii="Times New Roman" w:hAnsi="Times New Roman" w:cs="Times New Roman"/>
          <w:sz w:val="24"/>
          <w:szCs w:val="24"/>
        </w:rPr>
        <w:t>f-cie</w:t>
      </w:r>
      <w:proofErr w:type="spellEnd"/>
      <w:r w:rsidRPr="004272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2BD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4272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72BD">
        <w:rPr>
          <w:rFonts w:ascii="Times New Roman" w:hAnsi="Times New Roman" w:cs="Times New Roman"/>
          <w:sz w:val="24"/>
          <w:szCs w:val="24"/>
        </w:rPr>
        <w:t>homing</w:t>
      </w:r>
      <w:proofErr w:type="spellEnd"/>
      <w:r w:rsidRPr="00427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>
        <w:rPr>
          <w:rFonts w:ascii="Times New Roman" w:hAnsi="Times New Roman" w:cs="Times New Roman"/>
          <w:sz w:val="24"/>
          <w:szCs w:val="24"/>
        </w:rPr>
        <w:t>, rámcovanie)</w:t>
      </w:r>
    </w:p>
    <w:p w:rsidR="004272BD" w:rsidRPr="004272BD" w:rsidRDefault="004272BD" w:rsidP="004272B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272BD" w:rsidRPr="00327DBD" w:rsidRDefault="004272BD" w:rsidP="004272B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DBD">
        <w:rPr>
          <w:rFonts w:ascii="Times New Roman" w:hAnsi="Times New Roman" w:cs="Times New Roman"/>
          <w:sz w:val="24"/>
          <w:szCs w:val="24"/>
        </w:rPr>
        <w:t xml:space="preserve">Odolnosť voči </w:t>
      </w:r>
      <w:proofErr w:type="spellStart"/>
      <w:r w:rsidRPr="00327DBD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327DBD">
        <w:rPr>
          <w:rFonts w:ascii="Times New Roman" w:hAnsi="Times New Roman" w:cs="Times New Roman"/>
          <w:sz w:val="24"/>
          <w:szCs w:val="24"/>
        </w:rPr>
        <w:t xml:space="preserve"> útokom</w:t>
      </w:r>
    </w:p>
    <w:p w:rsidR="004272BD" w:rsidRPr="00327DBD" w:rsidRDefault="004272BD" w:rsidP="004272B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DBD">
        <w:rPr>
          <w:rFonts w:ascii="Times New Roman" w:hAnsi="Times New Roman" w:cs="Times New Roman"/>
          <w:sz w:val="24"/>
          <w:szCs w:val="24"/>
        </w:rPr>
        <w:t>Cookies</w:t>
      </w:r>
      <w:proofErr w:type="spellEnd"/>
    </w:p>
    <w:p w:rsidR="004272BD" w:rsidRPr="00327DBD" w:rsidRDefault="004272BD" w:rsidP="004272B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DBD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Pr="00327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BD">
        <w:rPr>
          <w:rFonts w:ascii="Times New Roman" w:hAnsi="Times New Roman" w:cs="Times New Roman"/>
          <w:sz w:val="24"/>
          <w:szCs w:val="24"/>
        </w:rPr>
        <w:t>Tag</w:t>
      </w:r>
      <w:proofErr w:type="spellEnd"/>
    </w:p>
    <w:p w:rsidR="004272BD" w:rsidRDefault="004272BD" w:rsidP="004272B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DBD">
        <w:rPr>
          <w:rFonts w:ascii="Times New Roman" w:hAnsi="Times New Roman" w:cs="Times New Roman"/>
          <w:sz w:val="24"/>
          <w:szCs w:val="24"/>
        </w:rPr>
        <w:t xml:space="preserve">Bezpečný vďaka </w:t>
      </w:r>
      <w:proofErr w:type="spellStart"/>
      <w:r w:rsidRPr="00327DBD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327DBD">
        <w:rPr>
          <w:rFonts w:ascii="Times New Roman" w:hAnsi="Times New Roman" w:cs="Times New Roman"/>
          <w:sz w:val="24"/>
          <w:szCs w:val="24"/>
        </w:rPr>
        <w:t xml:space="preserve"> a 4-fazovému spojeniu</w:t>
      </w:r>
    </w:p>
    <w:p w:rsidR="004272BD" w:rsidRDefault="004272BD" w:rsidP="00427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4272BD" w:rsidRPr="004272BD" w:rsidRDefault="004272BD" w:rsidP="00427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2BD">
        <w:rPr>
          <w:rFonts w:ascii="Times New Roman" w:hAnsi="Times New Roman" w:cs="Times New Roman"/>
          <w:b/>
          <w:sz w:val="24"/>
          <w:szCs w:val="24"/>
        </w:rPr>
        <w:t>Multi-homing</w:t>
      </w:r>
      <w:proofErr w:type="spellEnd"/>
      <w:r w:rsidRPr="0042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5C" w:rsidRDefault="004272BD" w:rsidP="0047295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2BD">
        <w:rPr>
          <w:rFonts w:ascii="Times New Roman" w:hAnsi="Times New Roman" w:cs="Times New Roman"/>
          <w:sz w:val="24"/>
          <w:szCs w:val="24"/>
        </w:rPr>
        <w:t>diverzifikovanie</w:t>
      </w:r>
      <w:proofErr w:type="spellEnd"/>
      <w:r w:rsidRPr="004272BD">
        <w:rPr>
          <w:rFonts w:ascii="Times New Roman" w:hAnsi="Times New Roman" w:cs="Times New Roman"/>
          <w:sz w:val="24"/>
          <w:szCs w:val="24"/>
        </w:rPr>
        <w:t xml:space="preserve"> problémov s fyzickými cestami, rozloženie záťaže, súčet prenosových rýchlostí</w:t>
      </w:r>
    </w:p>
    <w:p w:rsidR="004272BD" w:rsidRPr="0047295C" w:rsidRDefault="004272BD" w:rsidP="0047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490855</wp:posOffset>
            </wp:positionH>
            <wp:positionV relativeFrom="margin">
              <wp:posOffset>4643755</wp:posOffset>
            </wp:positionV>
            <wp:extent cx="3714750" cy="1200150"/>
            <wp:effectExtent l="19050" t="0" r="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58" t="30265" r="64701" b="46734"/>
                    <a:stretch/>
                  </pic:blipFill>
                  <pic:spPr bwMode="auto">
                    <a:xfrm>
                      <a:off x="0" y="0"/>
                      <a:ext cx="37147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295C">
        <w:rPr>
          <w:rFonts w:ascii="Times New Roman" w:hAnsi="Times New Roman" w:cs="Times New Roman"/>
          <w:sz w:val="24"/>
          <w:szCs w:val="24"/>
        </w:rPr>
        <w:t>3)</w:t>
      </w:r>
    </w:p>
    <w:p w:rsidR="004272BD" w:rsidRDefault="004272BD" w:rsidP="00427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98425</wp:posOffset>
            </wp:positionV>
            <wp:extent cx="3400425" cy="1933575"/>
            <wp:effectExtent l="19050" t="0" r="9525" b="0"/>
            <wp:wrapSquare wrapText="bothSides"/>
            <wp:docPr id="2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2BD">
        <w:rPr>
          <w:rFonts w:ascii="Times New Roman" w:hAnsi="Times New Roman" w:cs="Times New Roman"/>
          <w:sz w:val="24"/>
          <w:szCs w:val="24"/>
        </w:rPr>
        <w:t>a)</w:t>
      </w:r>
    </w:p>
    <w:p w:rsidR="004272BD" w:rsidRDefault="004272BD" w:rsidP="004272BD">
      <w:pPr>
        <w:contextualSpacing/>
        <w:rPr>
          <w:rFonts w:ascii="Times New Roman" w:hAnsi="Times New Roman" w:cs="Times New Roman"/>
          <w:sz w:val="24"/>
        </w:rPr>
      </w:pPr>
      <w:r w:rsidRPr="005F458E">
        <w:rPr>
          <w:rFonts w:ascii="Times New Roman" w:hAnsi="Times New Roman" w:cs="Times New Roman"/>
          <w:sz w:val="24"/>
        </w:rPr>
        <w:t>Proces vzniku</w:t>
      </w:r>
      <w:r>
        <w:rPr>
          <w:rFonts w:ascii="Times New Roman" w:hAnsi="Times New Roman" w:cs="Times New Roman"/>
          <w:sz w:val="24"/>
        </w:rPr>
        <w:t xml:space="preserve"> a zániku modeluje situáciu, ke</w:t>
      </w:r>
      <w:r w:rsidRPr="005F458E">
        <w:rPr>
          <w:rFonts w:ascii="Times New Roman" w:hAnsi="Times New Roman" w:cs="Times New Roman"/>
          <w:sz w:val="24"/>
        </w:rPr>
        <w:t xml:space="preserve">ď je </w:t>
      </w:r>
      <w:proofErr w:type="spellStart"/>
      <w:r w:rsidRPr="005F458E">
        <w:rPr>
          <w:rFonts w:ascii="Times New Roman" w:hAnsi="Times New Roman" w:cs="Times New Roman"/>
          <w:sz w:val="24"/>
        </w:rPr>
        <w:t>Poissonovský</w:t>
      </w:r>
      <w:proofErr w:type="spellEnd"/>
      <w:r w:rsidRPr="005F458E">
        <w:rPr>
          <w:rFonts w:ascii="Times New Roman" w:hAnsi="Times New Roman" w:cs="Times New Roman"/>
          <w:sz w:val="24"/>
        </w:rPr>
        <w:t xml:space="preserve"> príchod zákazníkov a každý zákazník požaduje množstvo obsluhy s exp</w:t>
      </w:r>
      <w:r>
        <w:rPr>
          <w:rFonts w:ascii="Times New Roman" w:hAnsi="Times New Roman" w:cs="Times New Roman"/>
          <w:sz w:val="24"/>
        </w:rPr>
        <w:t xml:space="preserve">onenciálnym rozdelením. </w:t>
      </w:r>
    </w:p>
    <w:p w:rsidR="004272BD" w:rsidRDefault="004272BD" w:rsidP="004272BD">
      <w:pPr>
        <w:ind w:left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dokon</w:t>
      </w:r>
      <w:r w:rsidRPr="005F458E">
        <w:rPr>
          <w:rFonts w:ascii="Times New Roman" w:hAnsi="Times New Roman" w:cs="Times New Roman"/>
          <w:sz w:val="24"/>
        </w:rPr>
        <w:t xml:space="preserve">čenie obsluhy: odchod zákazníka zo systému </w:t>
      </w:r>
    </w:p>
    <w:p w:rsidR="004272BD" w:rsidRDefault="004272BD" w:rsidP="004272BD">
      <w:pPr>
        <w:ind w:left="708"/>
        <w:contextualSpacing/>
        <w:rPr>
          <w:rFonts w:ascii="Times New Roman" w:hAnsi="Times New Roman" w:cs="Times New Roman"/>
          <w:sz w:val="24"/>
        </w:rPr>
      </w:pPr>
      <w:r w:rsidRPr="005F458E">
        <w:rPr>
          <w:rFonts w:ascii="Times New Roman" w:hAnsi="Times New Roman" w:cs="Times New Roman"/>
          <w:sz w:val="24"/>
        </w:rPr>
        <w:t xml:space="preserve">- zákazníci </w:t>
      </w:r>
      <w:r>
        <w:rPr>
          <w:rFonts w:ascii="Times New Roman" w:hAnsi="Times New Roman" w:cs="Times New Roman"/>
          <w:sz w:val="24"/>
        </w:rPr>
        <w:t>č</w:t>
      </w:r>
      <w:r w:rsidRPr="005F458E">
        <w:rPr>
          <w:rFonts w:ascii="Times New Roman" w:hAnsi="Times New Roman" w:cs="Times New Roman"/>
          <w:sz w:val="24"/>
        </w:rPr>
        <w:t>akajú na obsluhu v čakacom rade - zvolením rozdielnych hodnôt pre</w:t>
      </w:r>
      <w:r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</m:oMath>
      <w:r w:rsidRPr="005F458E">
        <w:rPr>
          <w:rFonts w:ascii="Times New Roman" w:hAnsi="Times New Roman" w:cs="Times New Roman"/>
          <w:sz w:val="24"/>
        </w:rPr>
        <w:t xml:space="preserve"> 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</w:rPr>
              <m:t>j</m:t>
            </m:r>
          </m:sub>
        </m:sSub>
      </m:oMath>
      <w:r w:rsidRPr="005F458E">
        <w:rPr>
          <w:rFonts w:ascii="Times New Roman" w:hAnsi="Times New Roman" w:cs="Times New Roman"/>
          <w:sz w:val="24"/>
        </w:rPr>
        <w:t>vznikajú rozdielne modely SHO</w:t>
      </w:r>
    </w:p>
    <w:p w:rsidR="004272BD" w:rsidRDefault="004272BD" w:rsidP="004272BD">
      <w:pPr>
        <w:contextualSpacing/>
        <w:rPr>
          <w:rFonts w:ascii="Times New Roman" w:hAnsi="Times New Roman" w:cs="Times New Roman"/>
          <w:sz w:val="24"/>
        </w:rPr>
      </w:pPr>
    </w:p>
    <w:p w:rsidR="004272BD" w:rsidRPr="004272BD" w:rsidRDefault="004272BD" w:rsidP="00427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2BD" w:rsidRDefault="004272BD" w:rsidP="000D6DFC">
      <w:pPr>
        <w:rPr>
          <w:rFonts w:ascii="Times New Roman" w:hAnsi="Times New Roman" w:cs="Times New Roman"/>
          <w:sz w:val="24"/>
          <w:szCs w:val="24"/>
        </w:rPr>
      </w:pPr>
    </w:p>
    <w:p w:rsidR="004272BD" w:rsidRDefault="004272BD" w:rsidP="000D6DFC">
      <w:pPr>
        <w:rPr>
          <w:rFonts w:ascii="Times New Roman" w:hAnsi="Times New Roman" w:cs="Times New Roman"/>
          <w:sz w:val="24"/>
          <w:szCs w:val="24"/>
        </w:rPr>
      </w:pPr>
    </w:p>
    <w:p w:rsidR="004272BD" w:rsidRDefault="004272BD" w:rsidP="000D6DFC">
      <w:pPr>
        <w:rPr>
          <w:rFonts w:ascii="Times New Roman" w:hAnsi="Times New Roman" w:cs="Times New Roman"/>
          <w:sz w:val="24"/>
          <w:szCs w:val="24"/>
        </w:rPr>
      </w:pPr>
    </w:p>
    <w:p w:rsidR="004272BD" w:rsidRDefault="004272BD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4272BD" w:rsidRDefault="00D173B1" w:rsidP="000D6DF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=60/min</m:t>
          </m:r>
        </m:oMath>
      </m:oMathPara>
    </w:p>
    <w:p w:rsidR="004272BD" w:rsidRDefault="00D173B1" w:rsidP="004272B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=30/min</m:t>
          </m:r>
        </m:oMath>
      </m:oMathPara>
    </w:p>
    <w:p w:rsidR="004272BD" w:rsidRDefault="00D173B1" w:rsidP="004272B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 správa za 20 sec</m:t>
          </m:r>
        </m:oMath>
      </m:oMathPara>
    </w:p>
    <w:p w:rsidR="004272BD" w:rsidRDefault="00D173B1" w:rsidP="004272B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 správ za 1 min</m:t>
        </m:r>
      </m:oMath>
      <w:r w:rsidR="003D7D6E">
        <w:rPr>
          <w:rFonts w:ascii="Times New Roman" w:eastAsiaTheme="minorEastAsia" w:hAnsi="Times New Roman" w:cs="Times New Roman"/>
          <w:sz w:val="24"/>
          <w:szCs w:val="24"/>
        </w:rPr>
        <w:t xml:space="preserve"> = 1 správa za 10 </w:t>
      </w:r>
      <w:proofErr w:type="spellStart"/>
      <w:r w:rsidR="003D7D6E">
        <w:rPr>
          <w:rFonts w:ascii="Times New Roman" w:eastAsiaTheme="minorEastAsia" w:hAnsi="Times New Roman" w:cs="Times New Roman"/>
          <w:sz w:val="24"/>
          <w:szCs w:val="24"/>
        </w:rPr>
        <w:t>sec</w:t>
      </w:r>
      <w:proofErr w:type="spellEnd"/>
    </w:p>
    <w:p w:rsidR="004272BD" w:rsidRDefault="00D173B1" w:rsidP="004272B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x20+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x10=20+5=25 správ</m:t>
          </m:r>
        </m:oMath>
      </m:oMathPara>
    </w:p>
    <w:p w:rsidR="004272BD" w:rsidRDefault="004272BD" w:rsidP="004272B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72BD" w:rsidRDefault="003D7D6E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3D7D6E" w:rsidRDefault="003D7D6E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c1)</w:t>
      </w:r>
    </w:p>
    <w:p w:rsidR="003D7D6E" w:rsidRPr="009D567E" w:rsidRDefault="003D7D6E" w:rsidP="003D7D6E">
      <w:pPr>
        <w:contextualSpacing/>
        <w:rPr>
          <w:rFonts w:ascii="Times New Roman" w:hAnsi="Times New Roman" w:cs="Times New Roman"/>
          <w:b/>
          <w:color w:val="7030A0"/>
          <w:sz w:val="28"/>
          <w:u w:val="single"/>
        </w:rPr>
      </w:pPr>
      <w:r w:rsidRPr="009D567E">
        <w:rPr>
          <w:rFonts w:ascii="Times New Roman" w:hAnsi="Times New Roman" w:cs="Times New Roman"/>
          <w:b/>
          <w:color w:val="7030A0"/>
          <w:sz w:val="28"/>
          <w:u w:val="single"/>
        </w:rPr>
        <w:t xml:space="preserve">M/M/S/L (s konečným čakacím radom) </w:t>
      </w:r>
    </w:p>
    <w:p w:rsidR="003D7D6E" w:rsidRDefault="003D7D6E" w:rsidP="003D7D6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rýchlosť príchodov a rýchlosť obsluhy nie sú konštantné</w:t>
      </w:r>
    </w:p>
    <w:p w:rsidR="003D7D6E" w:rsidRDefault="003D7D6E" w:rsidP="003D7D6E">
      <w:pPr>
        <w:contextualSpacing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sk-SK"/>
        </w:rPr>
        <w:drawing>
          <wp:inline distT="0" distB="0" distL="0" distR="0">
            <wp:extent cx="2238375" cy="361950"/>
            <wp:effectExtent l="19050" t="0" r="9525" b="0"/>
            <wp:docPr id="3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6E" w:rsidRDefault="003D7D6E" w:rsidP="003D7D6E">
      <w:pPr>
        <w:contextualSpacing/>
        <w:rPr>
          <w:rFonts w:ascii="Times New Roman" w:hAnsi="Times New Roman" w:cs="Times New Roman"/>
          <w:sz w:val="24"/>
        </w:rPr>
      </w:pPr>
    </w:p>
    <w:p w:rsidR="003D7D6E" w:rsidRDefault="003D7D6E" w:rsidP="003D7D6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72390</wp:posOffset>
            </wp:positionV>
            <wp:extent cx="2800350" cy="895350"/>
            <wp:effectExtent l="19050" t="0" r="0" b="0"/>
            <wp:wrapSquare wrapText="bothSides"/>
            <wp:docPr id="4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c2)</w:t>
      </w:r>
    </w:p>
    <w:p w:rsidR="003D7D6E" w:rsidRDefault="003D7D6E" w:rsidP="003D7D6E">
      <w:pPr>
        <w:contextualSpacing/>
        <w:rPr>
          <w:rFonts w:ascii="Times New Roman" w:hAnsi="Times New Roman" w:cs="Times New Roman"/>
          <w:sz w:val="24"/>
        </w:rPr>
      </w:pPr>
    </w:p>
    <w:p w:rsidR="003D7D6E" w:rsidRDefault="003D7D6E" w:rsidP="003D7D6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5F458E">
        <w:rPr>
          <w:rFonts w:ascii="Times New Roman" w:hAnsi="Times New Roman" w:cs="Times New Roman"/>
          <w:sz w:val="24"/>
        </w:rPr>
        <w:t>tavový diagram prechodov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(L=S)</w:t>
      </w:r>
      <w:r w:rsidRPr="003D7D6E">
        <w:rPr>
          <w:rFonts w:ascii="Times New Roman" w:hAnsi="Times New Roman" w:cs="Times New Roman"/>
          <w:b/>
          <w:sz w:val="24"/>
        </w:rPr>
        <w:t xml:space="preserve"> </w:t>
      </w:r>
    </w:p>
    <w:p w:rsidR="003D7D6E" w:rsidRDefault="003D7D6E" w:rsidP="003D7D6E">
      <w:pPr>
        <w:contextualSpacing/>
        <w:rPr>
          <w:rFonts w:ascii="Times New Roman" w:hAnsi="Times New Roman" w:cs="Times New Roman"/>
          <w:sz w:val="24"/>
        </w:rPr>
      </w:pPr>
    </w:p>
    <w:p w:rsidR="003D7D6E" w:rsidRDefault="003D7D6E" w:rsidP="000D6DFC">
      <w:pPr>
        <w:rPr>
          <w:rFonts w:ascii="Times New Roman" w:hAnsi="Times New Roman" w:cs="Times New Roman"/>
          <w:sz w:val="24"/>
          <w:szCs w:val="24"/>
        </w:rPr>
      </w:pPr>
    </w:p>
    <w:p w:rsidR="003D7D6E" w:rsidRDefault="003D7D6E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c3) </w:t>
      </w:r>
      <w:r w:rsidRPr="0047295C">
        <w:rPr>
          <w:rFonts w:ascii="Times New Roman" w:hAnsi="Times New Roman" w:cs="Times New Roman"/>
          <w:strike/>
          <w:sz w:val="24"/>
          <w:szCs w:val="24"/>
        </w:rPr>
        <w:t>L-1</w:t>
      </w:r>
      <w:r w:rsidR="0047295C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47295C" w:rsidRPr="0047295C">
        <w:rPr>
          <w:rFonts w:ascii="Times New Roman" w:hAnsi="Times New Roman" w:cs="Times New Roman"/>
          <w:sz w:val="24"/>
          <w:szCs w:val="24"/>
        </w:rPr>
        <w:t xml:space="preserve"> </w:t>
      </w:r>
      <w:r w:rsidR="0047295C" w:rsidRPr="0047295C">
        <w:rPr>
          <w:rFonts w:ascii="Times New Roman" w:hAnsi="Times New Roman" w:cs="Times New Roman"/>
          <w:sz w:val="24"/>
          <w:szCs w:val="24"/>
          <w:highlight w:val="cyan"/>
        </w:rPr>
        <w:t>L-S</w:t>
      </w:r>
    </w:p>
    <w:p w:rsidR="003D7D6E" w:rsidRDefault="003D7D6E" w:rsidP="000D6DFC">
      <w:pPr>
        <w:rPr>
          <w:rFonts w:ascii="Times New Roman" w:hAnsi="Times New Roman" w:cs="Times New Roman"/>
          <w:sz w:val="24"/>
          <w:szCs w:val="24"/>
        </w:rPr>
      </w:pPr>
    </w:p>
    <w:p w:rsidR="003D7D6E" w:rsidRDefault="003D7D6E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3D7D6E" w:rsidRPr="003D7D6E" w:rsidRDefault="003D7D6E" w:rsidP="003D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3D7D6E" w:rsidRPr="003D7D6E" w:rsidRDefault="003D7D6E" w:rsidP="003D7D6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MTP </w:t>
      </w:r>
      <w:r w:rsidRPr="003D7D6E">
        <w:rPr>
          <w:rFonts w:ascii="Times New Roman" w:hAnsi="Times New Roman" w:cs="Times New Roman"/>
          <w:b/>
          <w:bCs/>
          <w:sz w:val="24"/>
          <w:szCs w:val="24"/>
        </w:rPr>
        <w:t xml:space="preserve">Úroveň 2 </w:t>
      </w:r>
      <w:r w:rsidRPr="003D7D6E">
        <w:rPr>
          <w:rFonts w:ascii="Times New Roman" w:hAnsi="Times New Roman" w:cs="Times New Roman"/>
          <w:sz w:val="24"/>
          <w:szCs w:val="24"/>
        </w:rPr>
        <w:t>(linková úroveň)</w:t>
      </w:r>
    </w:p>
    <w:p w:rsidR="003D7D6E" w:rsidRPr="003D7D6E" w:rsidRDefault="003D7D6E" w:rsidP="003D7D6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D7D6E">
        <w:rPr>
          <w:rFonts w:ascii="Times New Roman" w:hAnsi="Times New Roman" w:cs="Times New Roman"/>
          <w:sz w:val="24"/>
          <w:szCs w:val="24"/>
        </w:rPr>
        <w:t>- funkcie a procedúry na výmenu signalizačných správ na signalizačnej linke,</w:t>
      </w:r>
    </w:p>
    <w:p w:rsidR="003D7D6E" w:rsidRPr="003D7D6E" w:rsidRDefault="003D7D6E" w:rsidP="003D7D6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D7D6E">
        <w:rPr>
          <w:rFonts w:ascii="Times New Roman" w:hAnsi="Times New Roman" w:cs="Times New Roman"/>
          <w:sz w:val="24"/>
          <w:szCs w:val="24"/>
        </w:rPr>
        <w:t>- správy z vyšších vrstiev sú ukladané do rámcov s variabilnou bitovou dĺžkou (signálová jednotka),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D7D6E">
        <w:rPr>
          <w:rFonts w:ascii="Times New Roman" w:hAnsi="Times New Roman" w:cs="Times New Roman"/>
          <w:bCs/>
          <w:sz w:val="24"/>
          <w:szCs w:val="24"/>
        </w:rPr>
        <w:t>ypy signálových jednotiek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D7D6E">
        <w:rPr>
          <w:rFonts w:ascii="Times New Roman" w:hAnsi="Times New Roman" w:cs="Times New Roman"/>
          <w:sz w:val="24"/>
          <w:szCs w:val="24"/>
        </w:rPr>
        <w:t>MSU, LSSU, FISU</w:t>
      </w:r>
    </w:p>
    <w:p w:rsidR="003D7D6E" w:rsidRPr="003D7D6E" w:rsidRDefault="003D7D6E" w:rsidP="003D7D6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D7D6E">
        <w:rPr>
          <w:rFonts w:ascii="Times New Roman" w:hAnsi="Times New Roman" w:cs="Times New Roman"/>
          <w:sz w:val="24"/>
          <w:szCs w:val="24"/>
        </w:rPr>
        <w:t xml:space="preserve">- funkcie: ohraničenie signálových jednotiek </w:t>
      </w:r>
      <w:proofErr w:type="spellStart"/>
      <w:r w:rsidRPr="003D7D6E">
        <w:rPr>
          <w:rFonts w:ascii="Times New Roman" w:hAnsi="Times New Roman" w:cs="Times New Roman"/>
          <w:sz w:val="24"/>
          <w:szCs w:val="24"/>
        </w:rPr>
        <w:t>návestiami</w:t>
      </w:r>
      <w:proofErr w:type="spellEnd"/>
      <w:r w:rsidRPr="003D7D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7D6E">
        <w:rPr>
          <w:rFonts w:ascii="Times New Roman" w:hAnsi="Times New Roman" w:cs="Times New Roman"/>
          <w:i/>
          <w:iCs/>
          <w:sz w:val="24"/>
          <w:szCs w:val="24"/>
        </w:rPr>
        <w:t>zero</w:t>
      </w:r>
      <w:proofErr w:type="spellEnd"/>
      <w:r w:rsidRPr="003D7D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7D6E">
        <w:rPr>
          <w:rFonts w:ascii="Times New Roman" w:hAnsi="Times New Roman" w:cs="Times New Roman"/>
          <w:i/>
          <w:iCs/>
          <w:sz w:val="24"/>
          <w:szCs w:val="24"/>
        </w:rPr>
        <w:t>insertion</w:t>
      </w:r>
      <w:proofErr w:type="spellEnd"/>
      <w:r w:rsidRPr="003D7D6E">
        <w:rPr>
          <w:rFonts w:ascii="Times New Roman" w:hAnsi="Times New Roman" w:cs="Times New Roman"/>
          <w:sz w:val="24"/>
          <w:szCs w:val="24"/>
        </w:rPr>
        <w:t>; detekcia chýb a ich oprava; monitorovanie chybovosti</w:t>
      </w:r>
      <w:r>
        <w:rPr>
          <w:rFonts w:ascii="Times New Roman" w:hAnsi="Times New Roman" w:cs="Times New Roman"/>
          <w:sz w:val="24"/>
          <w:szCs w:val="24"/>
        </w:rPr>
        <w:t>, riadenie toku, riadenie chybovosti</w:t>
      </w:r>
      <w:r w:rsidRPr="003D7D6E">
        <w:rPr>
          <w:rFonts w:ascii="Times New Roman" w:hAnsi="Times New Roman" w:cs="Times New Roman"/>
          <w:sz w:val="24"/>
          <w:szCs w:val="24"/>
        </w:rPr>
        <w:t>.</w:t>
      </w:r>
    </w:p>
    <w:p w:rsidR="003D7D6E" w:rsidRPr="003D7D6E" w:rsidRDefault="003D7D6E" w:rsidP="003D7D6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3D7D6E" w:rsidRDefault="005E555F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5E555F" w:rsidRPr="005E555F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identifikácia služby</w:t>
      </w:r>
    </w:p>
    <w:p w:rsidR="005E555F" w:rsidRPr="005E555F" w:rsidRDefault="005E555F" w:rsidP="005E555F">
      <w:pPr>
        <w:autoSpaceDE w:val="0"/>
        <w:autoSpaceDN w:val="0"/>
        <w:adjustRightInd w:val="0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55F">
        <w:rPr>
          <w:rFonts w:ascii="Times New Roman" w:hAnsi="Times New Roman" w:cs="Times New Roman"/>
          <w:color w:val="000000"/>
          <w:sz w:val="24"/>
          <w:szCs w:val="24"/>
        </w:rPr>
        <w:t>- nachádza sa len v MSU,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555F">
        <w:rPr>
          <w:rFonts w:ascii="Times New Roman" w:hAnsi="Times New Roman" w:cs="Times New Roman"/>
          <w:color w:val="000000"/>
          <w:sz w:val="24"/>
          <w:szCs w:val="24"/>
        </w:rPr>
        <w:t>obsahuje indikátor služby a indikátor siete.</w:t>
      </w:r>
    </w:p>
    <w:p w:rsidR="005E555F" w:rsidRPr="005E555F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SIF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555F">
        <w:rPr>
          <w:rFonts w:ascii="Times New Roman" w:hAnsi="Times New Roman" w:cs="Times New Roman"/>
          <w:color w:val="000000"/>
          <w:sz w:val="24"/>
          <w:szCs w:val="24"/>
        </w:rPr>
        <w:t>- pre MSU: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signalizačné informačné pole</w:t>
      </w:r>
    </w:p>
    <w:p w:rsidR="005E555F" w:rsidRPr="005E555F" w:rsidRDefault="005E555F" w:rsidP="005E555F">
      <w:pPr>
        <w:autoSpaceDE w:val="0"/>
        <w:autoSpaceDN w:val="0"/>
        <w:adjustRightInd w:val="0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555F">
        <w:rPr>
          <w:rFonts w:ascii="Times New Roman" w:hAnsi="Times New Roman" w:cs="Times New Roman"/>
          <w:color w:val="000000"/>
          <w:sz w:val="24"/>
          <w:szCs w:val="24"/>
        </w:rPr>
        <w:t>obsahuje používateľskú signalizačnú informáciu,</w:t>
      </w:r>
    </w:p>
    <w:p w:rsidR="005E555F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SF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555F">
        <w:rPr>
          <w:rFonts w:ascii="Times New Roman" w:hAnsi="Times New Roman" w:cs="Times New Roman"/>
          <w:color w:val="000000"/>
          <w:sz w:val="24"/>
          <w:szCs w:val="24"/>
        </w:rPr>
        <w:t xml:space="preserve">- pre LSSU: stavové pole </w:t>
      </w:r>
    </w:p>
    <w:p w:rsidR="005E555F" w:rsidRPr="005E555F" w:rsidRDefault="005E555F" w:rsidP="005E555F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555F">
        <w:rPr>
          <w:rFonts w:ascii="Times New Roman" w:hAnsi="Times New Roman" w:cs="Times New Roman"/>
          <w:color w:val="000000"/>
          <w:sz w:val="24"/>
          <w:szCs w:val="24"/>
        </w:rPr>
        <w:t>- obsahuje informácie o nastavení vysielaného a prijímaného smeru.</w:t>
      </w:r>
    </w:p>
    <w:p w:rsidR="005E555F" w:rsidRPr="005E555F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555F">
        <w:rPr>
          <w:rFonts w:ascii="Times New Roman" w:hAnsi="Times New Roman" w:cs="Times New Roman"/>
          <w:bCs/>
          <w:sz w:val="24"/>
          <w:szCs w:val="24"/>
        </w:rPr>
        <w:t xml:space="preserve">- kontrolné bity </w:t>
      </w:r>
    </w:p>
    <w:p w:rsidR="005E555F" w:rsidRDefault="005E555F" w:rsidP="005E555F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555F">
        <w:rPr>
          <w:rFonts w:ascii="Times New Roman" w:hAnsi="Times New Roman" w:cs="Times New Roman"/>
          <w:sz w:val="24"/>
          <w:szCs w:val="24"/>
        </w:rPr>
        <w:t>- zabezpečujú bezchybný prenos signálových jednotiek pomocou CRC.</w:t>
      </w:r>
    </w:p>
    <w:p w:rsidR="005E555F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BSN,FSN,FIB,BIB</w:t>
      </w:r>
      <w:r>
        <w:rPr>
          <w:rFonts w:ascii="Times New Roman" w:hAnsi="Times New Roman" w:cs="Times New Roman"/>
          <w:sz w:val="24"/>
          <w:szCs w:val="24"/>
        </w:rPr>
        <w:tab/>
        <w:t>- pre smerovanie, smerovacie údaje</w:t>
      </w:r>
    </w:p>
    <w:p w:rsidR="005E555F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E555F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5E555F" w:rsidRDefault="005E555F" w:rsidP="005E55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FISU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C6DEF">
        <w:rPr>
          <w:rFonts w:ascii="Times New Roman" w:hAnsi="Times New Roman" w:cs="Times New Roman"/>
          <w:color w:val="000000"/>
          <w:sz w:val="24"/>
          <w:szCs w:val="24"/>
        </w:rPr>
        <w:t>výplňová jednotka bez informačného poľa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>. jednotka bola vždy aktívna</w:t>
      </w:r>
    </w:p>
    <w:p w:rsidR="005E555F" w:rsidRDefault="005E555F" w:rsidP="005E55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E555F" w:rsidRDefault="005E555F" w:rsidP="005E55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5E555F" w:rsidRPr="00DB5079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pomocou LSSU</w:t>
      </w:r>
    </w:p>
    <w:p w:rsidR="005E555F" w:rsidRPr="00DB5079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50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vyslanie správy BUSY (101) v poli SF (Status </w:t>
      </w:r>
      <w:proofErr w:type="spellStart"/>
      <w:r w:rsidRPr="00DB5079">
        <w:rPr>
          <w:rFonts w:ascii="Times New Roman" w:hAnsi="Times New Roman" w:cs="Times New Roman"/>
          <w:color w:val="000000"/>
          <w:sz w:val="24"/>
          <w:szCs w:val="24"/>
        </w:rPr>
        <w:t>Field</w:t>
      </w:r>
      <w:proofErr w:type="spellEnd"/>
      <w:r w:rsidRPr="00DB507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5E555F" w:rsidRPr="00DB5079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5079">
        <w:rPr>
          <w:rFonts w:ascii="Times New Roman" w:hAnsi="Times New Roman" w:cs="Times New Roman"/>
          <w:color w:val="000000"/>
          <w:sz w:val="24"/>
          <w:szCs w:val="24"/>
        </w:rPr>
        <w:t>- zastavenie prenosu všetkých MSU,</w:t>
      </w:r>
    </w:p>
    <w:p w:rsidR="005E555F" w:rsidRDefault="005E555F" w:rsidP="005E55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5079">
        <w:rPr>
          <w:rFonts w:ascii="Times New Roman" w:hAnsi="Times New Roman" w:cs="Times New Roman"/>
          <w:color w:val="000000"/>
          <w:sz w:val="24"/>
          <w:szCs w:val="24"/>
        </w:rPr>
        <w:t xml:space="preserve">- obnovenie vysielania </w:t>
      </w:r>
      <w:r>
        <w:rPr>
          <w:rFonts w:ascii="Times New Roman" w:hAnsi="Times New Roman" w:cs="Times New Roman"/>
          <w:color w:val="000000"/>
          <w:sz w:val="24"/>
          <w:szCs w:val="24"/>
        </w:rPr>
        <w:t>je pomocou vyslania ďalšej LSSU</w:t>
      </w:r>
    </w:p>
    <w:p w:rsidR="005E555F" w:rsidRPr="005E555F" w:rsidRDefault="005E555F" w:rsidP="005E55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5E555F" w:rsidRPr="005E555F" w:rsidRDefault="005E555F" w:rsidP="005E55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555F">
        <w:rPr>
          <w:rFonts w:ascii="Times New Roman" w:hAnsi="Times New Roman" w:cs="Times New Roman"/>
          <w:sz w:val="24"/>
          <w:szCs w:val="24"/>
        </w:rPr>
        <w:t xml:space="preserve">časti: </w:t>
      </w:r>
    </w:p>
    <w:p w:rsidR="005E555F" w:rsidRDefault="005E555F" w:rsidP="005E555F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B1F65">
        <w:rPr>
          <w:rFonts w:ascii="Times New Roman" w:hAnsi="Times New Roman" w:cs="Times New Roman"/>
          <w:sz w:val="24"/>
          <w:szCs w:val="24"/>
        </w:rPr>
        <w:t>SLS- signalizačná linka</w:t>
      </w:r>
    </w:p>
    <w:p w:rsidR="005E555F" w:rsidRDefault="005E555F" w:rsidP="005E555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OPC- adresa bodu, kt. správu vytvoril</w:t>
      </w:r>
    </w:p>
    <w:p w:rsidR="005E555F" w:rsidRDefault="005E555F" w:rsidP="005E555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DPC- cieľový bod</w:t>
      </w:r>
    </w:p>
    <w:p w:rsidR="005E555F" w:rsidRPr="00E225C1" w:rsidRDefault="005E555F" w:rsidP="005E555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SIO- identifikátor siete a služby</w:t>
      </w:r>
    </w:p>
    <w:p w:rsidR="005E555F" w:rsidRDefault="005E555F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</w:p>
    <w:p w:rsidR="005E555F" w:rsidRPr="000D6DFC" w:rsidRDefault="005E555F" w:rsidP="000D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ISUP</w:t>
      </w:r>
    </w:p>
    <w:sectPr w:rsidR="005E555F" w:rsidRPr="000D6DFC" w:rsidSect="0027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B32"/>
    <w:multiLevelType w:val="hybridMultilevel"/>
    <w:tmpl w:val="E57C7372"/>
    <w:lvl w:ilvl="0" w:tplc="6BB69B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B388A"/>
    <w:multiLevelType w:val="hybridMultilevel"/>
    <w:tmpl w:val="15E090F8"/>
    <w:lvl w:ilvl="0" w:tplc="6BB69B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390B"/>
    <w:multiLevelType w:val="hybridMultilevel"/>
    <w:tmpl w:val="0E563D96"/>
    <w:lvl w:ilvl="0" w:tplc="B7640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35E5E"/>
    <w:multiLevelType w:val="hybridMultilevel"/>
    <w:tmpl w:val="264212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B3BFB"/>
    <w:multiLevelType w:val="hybridMultilevel"/>
    <w:tmpl w:val="A05212BA"/>
    <w:lvl w:ilvl="0" w:tplc="76FE7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30069"/>
    <w:rsid w:val="000D6DFC"/>
    <w:rsid w:val="00130069"/>
    <w:rsid w:val="002712B7"/>
    <w:rsid w:val="003D7D6E"/>
    <w:rsid w:val="004272BD"/>
    <w:rsid w:val="0047295C"/>
    <w:rsid w:val="00593D70"/>
    <w:rsid w:val="005E555F"/>
    <w:rsid w:val="00772749"/>
    <w:rsid w:val="009F118C"/>
    <w:rsid w:val="00BF7174"/>
    <w:rsid w:val="00CF4DB6"/>
    <w:rsid w:val="00D173B1"/>
    <w:rsid w:val="00E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0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06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30069"/>
    <w:pPr>
      <w:ind w:left="720"/>
      <w:contextualSpacing/>
    </w:pPr>
  </w:style>
  <w:style w:type="paragraph" w:styleId="Bezriadkovania">
    <w:name w:val="No Spacing"/>
    <w:uiPriority w:val="1"/>
    <w:qFormat/>
    <w:rsid w:val="00CF4DB6"/>
  </w:style>
  <w:style w:type="table" w:styleId="Mriekatabuky">
    <w:name w:val="Table Grid"/>
    <w:basedOn w:val="Normlnatabuka"/>
    <w:uiPriority w:val="59"/>
    <w:rsid w:val="00CF4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4272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lenovo1</cp:lastModifiedBy>
  <cp:revision>2</cp:revision>
  <dcterms:created xsi:type="dcterms:W3CDTF">2015-06-07T20:27:00Z</dcterms:created>
  <dcterms:modified xsi:type="dcterms:W3CDTF">2015-06-07T20:27:00Z</dcterms:modified>
</cp:coreProperties>
</file>