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90" w:rsidRPr="00C3737D" w:rsidRDefault="003C6790" w:rsidP="003C6790">
      <w:pPr>
        <w:jc w:val="center"/>
        <w:rPr>
          <w:rFonts w:asciiTheme="minorHAnsi" w:hAnsiTheme="minorHAnsi"/>
          <w:sz w:val="32"/>
          <w:szCs w:val="32"/>
        </w:rPr>
      </w:pPr>
      <w:r w:rsidRPr="00C3737D">
        <w:rPr>
          <w:rFonts w:asciiTheme="minorHAnsi" w:hAnsiTheme="minorHAnsi"/>
          <w:sz w:val="32"/>
          <w:szCs w:val="32"/>
        </w:rPr>
        <w:t>Slovenská technická univerzita v Bratislave</w:t>
      </w:r>
    </w:p>
    <w:p w:rsidR="003C6790" w:rsidRPr="00C3737D" w:rsidRDefault="003C6790" w:rsidP="003C6790">
      <w:pPr>
        <w:jc w:val="center"/>
        <w:rPr>
          <w:rFonts w:asciiTheme="minorHAnsi" w:hAnsiTheme="minorHAnsi"/>
          <w:sz w:val="32"/>
          <w:szCs w:val="32"/>
        </w:rPr>
      </w:pPr>
      <w:r w:rsidRPr="00C3737D">
        <w:rPr>
          <w:rFonts w:asciiTheme="minorHAnsi" w:hAnsiTheme="minorHAnsi"/>
          <w:sz w:val="32"/>
          <w:szCs w:val="32"/>
        </w:rPr>
        <w:t>Fakulta elektrotechniky a informatiky</w:t>
      </w:r>
    </w:p>
    <w:p w:rsidR="003C6790" w:rsidRPr="00C3737D" w:rsidRDefault="003C6790" w:rsidP="003C6790">
      <w:pPr>
        <w:jc w:val="center"/>
        <w:rPr>
          <w:rFonts w:asciiTheme="minorHAnsi" w:hAnsiTheme="minorHAnsi"/>
          <w:sz w:val="32"/>
          <w:szCs w:val="32"/>
        </w:rPr>
      </w:pPr>
      <w:r w:rsidRPr="00C3737D">
        <w:rPr>
          <w:rFonts w:asciiTheme="minorHAnsi" w:hAnsiTheme="minorHAnsi"/>
          <w:sz w:val="32"/>
          <w:szCs w:val="32"/>
        </w:rPr>
        <w:t>Katedra telekomunikácií</w:t>
      </w:r>
    </w:p>
    <w:p w:rsidR="003C6790" w:rsidRPr="00C3737D" w:rsidRDefault="003C6790" w:rsidP="003C6790">
      <w:pPr>
        <w:jc w:val="center"/>
        <w:rPr>
          <w:rFonts w:asciiTheme="minorHAnsi" w:hAnsiTheme="minorHAnsi"/>
          <w:bCs/>
        </w:rPr>
      </w:pPr>
    </w:p>
    <w:p w:rsidR="003C6790" w:rsidRPr="00C3737D" w:rsidRDefault="003C6790" w:rsidP="003C6790">
      <w:pPr>
        <w:jc w:val="center"/>
        <w:rPr>
          <w:rFonts w:asciiTheme="minorHAnsi" w:hAnsiTheme="minorHAnsi"/>
        </w:rPr>
      </w:pPr>
    </w:p>
    <w:p w:rsidR="003C6790" w:rsidRPr="00C3737D" w:rsidRDefault="003C6790" w:rsidP="003C6790">
      <w:pPr>
        <w:jc w:val="center"/>
        <w:rPr>
          <w:rFonts w:asciiTheme="minorHAnsi" w:hAnsiTheme="minorHAnsi"/>
        </w:rPr>
      </w:pPr>
    </w:p>
    <w:p w:rsidR="003C6790" w:rsidRPr="00C3737D" w:rsidRDefault="003C6790" w:rsidP="003C6790">
      <w:pPr>
        <w:jc w:val="center"/>
        <w:rPr>
          <w:rFonts w:asciiTheme="minorHAnsi" w:hAnsiTheme="minorHAnsi"/>
        </w:rPr>
      </w:pPr>
    </w:p>
    <w:p w:rsidR="003C6790" w:rsidRPr="00C3737D" w:rsidRDefault="003C6790" w:rsidP="003C6790">
      <w:pPr>
        <w:jc w:val="center"/>
        <w:rPr>
          <w:rFonts w:asciiTheme="minorHAnsi" w:hAnsiTheme="minorHAnsi"/>
        </w:rPr>
      </w:pPr>
    </w:p>
    <w:p w:rsidR="003C6790" w:rsidRPr="00C3737D" w:rsidRDefault="003C6790" w:rsidP="003C6790">
      <w:pPr>
        <w:jc w:val="center"/>
        <w:rPr>
          <w:rFonts w:asciiTheme="minorHAnsi" w:hAnsiTheme="minorHAnsi"/>
        </w:rPr>
      </w:pPr>
    </w:p>
    <w:p w:rsidR="003C6790" w:rsidRPr="00C3737D" w:rsidRDefault="003C6790" w:rsidP="003C6790">
      <w:pPr>
        <w:jc w:val="center"/>
        <w:rPr>
          <w:rFonts w:asciiTheme="minorHAnsi" w:hAnsiTheme="minorHAnsi"/>
        </w:rPr>
      </w:pPr>
    </w:p>
    <w:p w:rsidR="003C6790" w:rsidRPr="00C3737D" w:rsidRDefault="003C6790" w:rsidP="003C6790">
      <w:pPr>
        <w:jc w:val="center"/>
        <w:rPr>
          <w:rFonts w:asciiTheme="minorHAnsi" w:hAnsiTheme="minorHAnsi"/>
        </w:rPr>
      </w:pPr>
    </w:p>
    <w:p w:rsidR="003C6790" w:rsidRPr="00C3737D" w:rsidRDefault="003C6790" w:rsidP="003C6790">
      <w:pPr>
        <w:jc w:val="center"/>
        <w:rPr>
          <w:rFonts w:asciiTheme="minorHAnsi" w:hAnsiTheme="minorHAnsi"/>
        </w:rPr>
      </w:pPr>
    </w:p>
    <w:p w:rsidR="003C6790" w:rsidRPr="00C3737D" w:rsidRDefault="003C6790" w:rsidP="003C6790">
      <w:pPr>
        <w:jc w:val="center"/>
        <w:rPr>
          <w:rFonts w:asciiTheme="minorHAnsi" w:hAnsiTheme="minorHAnsi"/>
        </w:rPr>
      </w:pPr>
    </w:p>
    <w:p w:rsidR="003C6790" w:rsidRPr="00C3737D" w:rsidRDefault="003C6790" w:rsidP="003C6790">
      <w:pPr>
        <w:rPr>
          <w:rFonts w:asciiTheme="minorHAnsi" w:hAnsiTheme="minorHAnsi"/>
        </w:rPr>
      </w:pPr>
    </w:p>
    <w:p w:rsidR="003C6790" w:rsidRPr="00C3737D" w:rsidRDefault="003C6790" w:rsidP="003C6790">
      <w:pPr>
        <w:rPr>
          <w:rFonts w:asciiTheme="minorHAnsi" w:hAnsiTheme="minorHAnsi"/>
        </w:rPr>
      </w:pPr>
    </w:p>
    <w:p w:rsidR="003C6790" w:rsidRPr="00C3737D" w:rsidRDefault="008B31A4" w:rsidP="003C6790">
      <w:pPr>
        <w:jc w:val="center"/>
        <w:rPr>
          <w:rFonts w:asciiTheme="minorHAnsi" w:hAnsiTheme="minorHAnsi"/>
          <w:b/>
          <w:sz w:val="36"/>
          <w:szCs w:val="36"/>
        </w:rPr>
      </w:pPr>
      <w:r w:rsidRPr="00C3737D">
        <w:rPr>
          <w:rFonts w:asciiTheme="minorHAnsi" w:hAnsiTheme="minorHAnsi"/>
          <w:b/>
          <w:sz w:val="36"/>
          <w:szCs w:val="36"/>
        </w:rPr>
        <w:t>Spojovacie systémy 1</w:t>
      </w:r>
    </w:p>
    <w:p w:rsidR="003C6790" w:rsidRPr="00C3737D" w:rsidRDefault="003C6790" w:rsidP="003C6790">
      <w:pPr>
        <w:pStyle w:val="Nadpis7"/>
        <w:rPr>
          <w:rFonts w:asciiTheme="minorHAnsi" w:hAnsiTheme="minorHAnsi"/>
          <w:b w:val="0"/>
          <w:sz w:val="32"/>
          <w:szCs w:val="32"/>
        </w:rPr>
      </w:pPr>
      <w:r w:rsidRPr="00C3737D">
        <w:rPr>
          <w:rFonts w:asciiTheme="minorHAnsi" w:hAnsiTheme="minorHAnsi"/>
          <w:b w:val="0"/>
          <w:sz w:val="32"/>
          <w:szCs w:val="32"/>
        </w:rPr>
        <w:t>Referát č.: 1a</w:t>
      </w:r>
    </w:p>
    <w:p w:rsidR="003C6790" w:rsidRPr="00C3737D" w:rsidRDefault="003C6790" w:rsidP="003C6790">
      <w:pPr>
        <w:pStyle w:val="Nadpis6"/>
        <w:rPr>
          <w:rFonts w:asciiTheme="minorHAnsi" w:hAnsiTheme="minorHAnsi"/>
          <w:b/>
          <w:sz w:val="52"/>
          <w:szCs w:val="52"/>
        </w:rPr>
      </w:pPr>
      <w:r w:rsidRPr="00C3737D">
        <w:rPr>
          <w:rFonts w:asciiTheme="minorHAnsi" w:hAnsiTheme="minorHAnsi"/>
          <w:b/>
          <w:sz w:val="52"/>
          <w:szCs w:val="52"/>
        </w:rPr>
        <w:t>Meranie na telefónnom termináli</w:t>
      </w:r>
    </w:p>
    <w:p w:rsidR="003C6790" w:rsidRPr="00C3737D" w:rsidRDefault="003C6790" w:rsidP="003C6790">
      <w:pPr>
        <w:jc w:val="center"/>
        <w:rPr>
          <w:rFonts w:asciiTheme="minorHAnsi" w:hAnsiTheme="minorHAnsi"/>
        </w:rPr>
      </w:pPr>
    </w:p>
    <w:p w:rsidR="003C6790" w:rsidRPr="00C3737D" w:rsidRDefault="003C6790" w:rsidP="003C6790">
      <w:pPr>
        <w:jc w:val="center"/>
        <w:rPr>
          <w:rFonts w:asciiTheme="minorHAnsi" w:hAnsiTheme="minorHAnsi"/>
        </w:rPr>
      </w:pPr>
    </w:p>
    <w:p w:rsidR="003C6790" w:rsidRPr="00C3737D" w:rsidRDefault="003C6790" w:rsidP="003C6790">
      <w:pPr>
        <w:jc w:val="center"/>
        <w:rPr>
          <w:rFonts w:asciiTheme="minorHAnsi" w:hAnsiTheme="minorHAnsi"/>
        </w:rPr>
      </w:pPr>
    </w:p>
    <w:p w:rsidR="003C6790" w:rsidRPr="00C3737D" w:rsidRDefault="003C6790" w:rsidP="003C6790">
      <w:pPr>
        <w:jc w:val="center"/>
        <w:rPr>
          <w:rFonts w:asciiTheme="minorHAnsi" w:hAnsiTheme="minorHAnsi"/>
        </w:rPr>
      </w:pPr>
    </w:p>
    <w:p w:rsidR="003C6790" w:rsidRPr="00C3737D" w:rsidRDefault="003C6790" w:rsidP="003C6790">
      <w:pPr>
        <w:jc w:val="center"/>
        <w:rPr>
          <w:rFonts w:asciiTheme="minorHAnsi" w:hAnsiTheme="minorHAnsi"/>
        </w:rPr>
      </w:pPr>
    </w:p>
    <w:p w:rsidR="003C6790" w:rsidRPr="00C3737D" w:rsidRDefault="003C6790" w:rsidP="003C6790">
      <w:pPr>
        <w:jc w:val="center"/>
        <w:rPr>
          <w:rFonts w:asciiTheme="minorHAnsi" w:hAnsiTheme="minorHAnsi"/>
        </w:rPr>
      </w:pPr>
    </w:p>
    <w:p w:rsidR="003C6790" w:rsidRPr="00C3737D" w:rsidRDefault="003C6790" w:rsidP="003C6790">
      <w:pPr>
        <w:jc w:val="center"/>
        <w:rPr>
          <w:rFonts w:asciiTheme="minorHAnsi" w:hAnsiTheme="minorHAnsi"/>
        </w:rPr>
      </w:pPr>
    </w:p>
    <w:p w:rsidR="003C6790" w:rsidRPr="00C3737D" w:rsidRDefault="003C6790" w:rsidP="003C6790">
      <w:pPr>
        <w:jc w:val="center"/>
        <w:rPr>
          <w:rFonts w:asciiTheme="minorHAnsi" w:hAnsiTheme="minorHAnsi"/>
        </w:rPr>
      </w:pPr>
    </w:p>
    <w:p w:rsidR="003C6790" w:rsidRPr="00C3737D" w:rsidRDefault="003C6790" w:rsidP="003C6790">
      <w:pPr>
        <w:jc w:val="center"/>
        <w:rPr>
          <w:rFonts w:asciiTheme="minorHAnsi" w:hAnsiTheme="minorHAnsi"/>
        </w:rPr>
      </w:pPr>
    </w:p>
    <w:p w:rsidR="003C6790" w:rsidRPr="00C3737D" w:rsidRDefault="003C6790" w:rsidP="003C6790">
      <w:pPr>
        <w:jc w:val="center"/>
        <w:rPr>
          <w:rFonts w:asciiTheme="minorHAnsi" w:hAnsiTheme="minorHAnsi"/>
        </w:rPr>
      </w:pPr>
    </w:p>
    <w:p w:rsidR="003C6790" w:rsidRPr="00C3737D" w:rsidRDefault="003C6790" w:rsidP="003C6790">
      <w:pPr>
        <w:jc w:val="center"/>
        <w:rPr>
          <w:rFonts w:asciiTheme="minorHAnsi" w:hAnsiTheme="minorHAnsi"/>
        </w:rPr>
      </w:pPr>
    </w:p>
    <w:p w:rsidR="003C6790" w:rsidRPr="00C3737D" w:rsidRDefault="003C6790" w:rsidP="003C6790">
      <w:pPr>
        <w:jc w:val="center"/>
        <w:rPr>
          <w:rFonts w:asciiTheme="minorHAnsi" w:hAnsiTheme="minorHAnsi"/>
        </w:rPr>
      </w:pPr>
    </w:p>
    <w:p w:rsidR="003C6790" w:rsidRPr="00C3737D" w:rsidRDefault="003C6790" w:rsidP="003C6790">
      <w:pPr>
        <w:rPr>
          <w:rFonts w:asciiTheme="minorHAnsi" w:hAnsiTheme="minorHAnsi"/>
        </w:rPr>
      </w:pPr>
    </w:p>
    <w:p w:rsidR="003C6790" w:rsidRPr="00C3737D" w:rsidRDefault="003C6790" w:rsidP="003C6790">
      <w:pPr>
        <w:rPr>
          <w:rFonts w:asciiTheme="minorHAnsi" w:hAnsiTheme="minorHAnsi"/>
        </w:rPr>
      </w:pPr>
    </w:p>
    <w:p w:rsidR="003C6790" w:rsidRPr="00C3737D" w:rsidRDefault="003C6790" w:rsidP="003C6790">
      <w:pPr>
        <w:rPr>
          <w:rFonts w:asciiTheme="minorHAnsi" w:hAnsiTheme="minorHAnsi"/>
        </w:rPr>
      </w:pPr>
    </w:p>
    <w:p w:rsidR="003C6790" w:rsidRPr="00C3737D" w:rsidRDefault="003C6790" w:rsidP="003C6790">
      <w:pPr>
        <w:rPr>
          <w:rFonts w:asciiTheme="minorHAnsi" w:hAnsiTheme="minorHAnsi"/>
        </w:rPr>
      </w:pPr>
    </w:p>
    <w:p w:rsidR="003C6790" w:rsidRPr="00C3737D" w:rsidRDefault="003C6790" w:rsidP="003C6790">
      <w:pPr>
        <w:rPr>
          <w:rFonts w:asciiTheme="minorHAnsi" w:hAnsiTheme="minorHAnsi"/>
        </w:rPr>
      </w:pPr>
    </w:p>
    <w:p w:rsidR="003C6790" w:rsidRPr="00C3737D" w:rsidRDefault="003C6790" w:rsidP="003C6790">
      <w:pPr>
        <w:rPr>
          <w:rFonts w:asciiTheme="minorHAnsi" w:hAnsiTheme="minorHAnsi"/>
        </w:rPr>
      </w:pPr>
    </w:p>
    <w:p w:rsidR="003C6790" w:rsidRPr="00C3737D" w:rsidRDefault="003C6790" w:rsidP="003C6790">
      <w:pPr>
        <w:rPr>
          <w:rFonts w:asciiTheme="minorHAnsi" w:hAnsiTheme="minorHAnsi"/>
        </w:rPr>
      </w:pPr>
    </w:p>
    <w:p w:rsidR="003C6790" w:rsidRPr="00C3737D" w:rsidRDefault="003C6790" w:rsidP="003C6790">
      <w:pPr>
        <w:rPr>
          <w:rFonts w:asciiTheme="minorHAnsi" w:hAnsiTheme="minorHAnsi"/>
        </w:rPr>
      </w:pPr>
    </w:p>
    <w:p w:rsidR="003C6790" w:rsidRPr="00C3737D" w:rsidRDefault="003C6790" w:rsidP="003C6790">
      <w:pPr>
        <w:rPr>
          <w:rFonts w:asciiTheme="minorHAnsi" w:hAnsiTheme="minorHAnsi"/>
        </w:rPr>
      </w:pPr>
    </w:p>
    <w:p w:rsidR="003C6790" w:rsidRPr="00C3737D" w:rsidRDefault="003C6790" w:rsidP="003C6790">
      <w:pPr>
        <w:rPr>
          <w:rFonts w:asciiTheme="minorHAnsi" w:hAnsiTheme="minorHAnsi"/>
        </w:rPr>
      </w:pPr>
    </w:p>
    <w:p w:rsidR="003C6790" w:rsidRPr="00C3737D" w:rsidRDefault="003C6790" w:rsidP="003C6790">
      <w:pPr>
        <w:rPr>
          <w:rFonts w:asciiTheme="minorHAnsi" w:hAnsiTheme="minorHAnsi"/>
          <w:b/>
        </w:rPr>
      </w:pPr>
      <w:r w:rsidRPr="00C3737D">
        <w:rPr>
          <w:rFonts w:asciiTheme="minorHAnsi" w:hAnsiTheme="minorHAnsi"/>
          <w:b/>
        </w:rPr>
        <w:t>Vypracovali :                                                                                                  Podpis:</w:t>
      </w:r>
    </w:p>
    <w:p w:rsidR="003C6790" w:rsidRPr="00C3737D" w:rsidRDefault="003C6790" w:rsidP="003C6790">
      <w:pPr>
        <w:tabs>
          <w:tab w:val="left" w:pos="708"/>
          <w:tab w:val="left" w:pos="1416"/>
          <w:tab w:val="left" w:pos="2124"/>
          <w:tab w:val="left" w:pos="2832"/>
          <w:tab w:val="left" w:pos="3540"/>
          <w:tab w:val="left" w:pos="4248"/>
          <w:tab w:val="left" w:pos="4956"/>
          <w:tab w:val="left" w:pos="7155"/>
        </w:tabs>
        <w:rPr>
          <w:rFonts w:asciiTheme="minorHAnsi" w:hAnsiTheme="minorHAnsi"/>
        </w:rPr>
      </w:pPr>
      <w:r w:rsidRPr="00C3737D">
        <w:rPr>
          <w:rFonts w:asciiTheme="minorHAnsi" w:hAnsiTheme="minorHAnsi"/>
        </w:rPr>
        <w:t xml:space="preserve">Martin </w:t>
      </w:r>
      <w:proofErr w:type="spellStart"/>
      <w:r w:rsidRPr="00C3737D">
        <w:rPr>
          <w:rFonts w:asciiTheme="minorHAnsi" w:hAnsiTheme="minorHAnsi"/>
        </w:rPr>
        <w:t>Mišech</w:t>
      </w:r>
      <w:proofErr w:type="spellEnd"/>
    </w:p>
    <w:p w:rsidR="003C6790" w:rsidRPr="00C3737D" w:rsidRDefault="003C6790" w:rsidP="003C6790">
      <w:pPr>
        <w:tabs>
          <w:tab w:val="left" w:pos="708"/>
          <w:tab w:val="left" w:pos="1416"/>
          <w:tab w:val="left" w:pos="2124"/>
          <w:tab w:val="left" w:pos="2832"/>
          <w:tab w:val="left" w:pos="3540"/>
          <w:tab w:val="left" w:pos="4248"/>
          <w:tab w:val="left" w:pos="4956"/>
          <w:tab w:val="left" w:pos="7155"/>
        </w:tabs>
        <w:rPr>
          <w:rFonts w:asciiTheme="minorHAnsi" w:hAnsiTheme="minorHAnsi"/>
        </w:rPr>
      </w:pPr>
      <w:proofErr w:type="spellStart"/>
      <w:r w:rsidRPr="00C3737D">
        <w:rPr>
          <w:rFonts w:asciiTheme="minorHAnsi" w:hAnsiTheme="minorHAnsi"/>
        </w:rPr>
        <w:t>Šišulák</w:t>
      </w:r>
      <w:proofErr w:type="spellEnd"/>
      <w:r w:rsidRPr="00C3737D">
        <w:rPr>
          <w:rFonts w:asciiTheme="minorHAnsi" w:hAnsiTheme="minorHAnsi"/>
        </w:rPr>
        <w:t xml:space="preserve"> Dušan</w:t>
      </w:r>
    </w:p>
    <w:p w:rsidR="003C6790" w:rsidRPr="00C3737D" w:rsidRDefault="003C6790" w:rsidP="003C6790">
      <w:pPr>
        <w:tabs>
          <w:tab w:val="left" w:pos="708"/>
          <w:tab w:val="left" w:pos="1416"/>
          <w:tab w:val="left" w:pos="2124"/>
          <w:tab w:val="left" w:pos="2832"/>
          <w:tab w:val="left" w:pos="3540"/>
          <w:tab w:val="left" w:pos="4248"/>
          <w:tab w:val="left" w:pos="4956"/>
          <w:tab w:val="left" w:pos="7155"/>
        </w:tabs>
        <w:rPr>
          <w:rFonts w:asciiTheme="minorHAnsi" w:hAnsiTheme="minorHAnsi"/>
          <w:b/>
        </w:rPr>
      </w:pPr>
      <w:r w:rsidRPr="00C3737D">
        <w:rPr>
          <w:rFonts w:asciiTheme="minorHAnsi" w:hAnsiTheme="minorHAnsi"/>
          <w:b/>
        </w:rPr>
        <w:t xml:space="preserve">                                                                                                                          V Bratislave 5.3.2009</w:t>
      </w:r>
    </w:p>
    <w:p w:rsidR="00B2315B" w:rsidRPr="00C3737D" w:rsidRDefault="00871453" w:rsidP="00F01179">
      <w:pPr>
        <w:jc w:val="both"/>
        <w:rPr>
          <w:rFonts w:asciiTheme="minorHAnsi" w:hAnsiTheme="minorHAnsi"/>
        </w:rPr>
      </w:pPr>
      <w:r w:rsidRPr="00C3737D">
        <w:rPr>
          <w:rFonts w:asciiTheme="minorHAnsi" w:hAnsiTheme="minorHAnsi"/>
          <w:b/>
        </w:rPr>
        <w:lastRenderedPageBreak/>
        <w:t>Názov:</w:t>
      </w:r>
      <w:r w:rsidRPr="00C3737D">
        <w:rPr>
          <w:rFonts w:asciiTheme="minorHAnsi" w:hAnsiTheme="minorHAnsi"/>
        </w:rPr>
        <w:tab/>
      </w:r>
      <w:r w:rsidRPr="00C3737D">
        <w:rPr>
          <w:rFonts w:asciiTheme="minorHAnsi" w:hAnsiTheme="minorHAnsi"/>
        </w:rPr>
        <w:tab/>
        <w:t>Meranie na telefónnom termináli</w:t>
      </w:r>
    </w:p>
    <w:p w:rsidR="008B31A4" w:rsidRPr="00C3737D" w:rsidRDefault="008B31A4" w:rsidP="00F01179">
      <w:pPr>
        <w:jc w:val="both"/>
        <w:rPr>
          <w:rFonts w:asciiTheme="minorHAnsi" w:hAnsiTheme="minorHAnsi"/>
          <w:b/>
        </w:rPr>
      </w:pPr>
    </w:p>
    <w:p w:rsidR="00871453" w:rsidRPr="00C3737D" w:rsidRDefault="00871453" w:rsidP="00F01179">
      <w:pPr>
        <w:jc w:val="both"/>
        <w:rPr>
          <w:rFonts w:asciiTheme="minorHAnsi" w:hAnsiTheme="minorHAnsi"/>
        </w:rPr>
      </w:pPr>
      <w:r w:rsidRPr="00C3737D">
        <w:rPr>
          <w:rFonts w:asciiTheme="minorHAnsi" w:hAnsiTheme="minorHAnsi"/>
          <w:b/>
        </w:rPr>
        <w:t>Objekt merania:</w:t>
      </w:r>
      <w:r w:rsidRPr="00C3737D">
        <w:rPr>
          <w:rFonts w:asciiTheme="minorHAnsi" w:hAnsiTheme="minorHAnsi"/>
        </w:rPr>
        <w:tab/>
        <w:t>Telefónny prístroj typu č.:1, výrobca KTL</w:t>
      </w:r>
    </w:p>
    <w:p w:rsidR="008B31A4" w:rsidRPr="00C3737D" w:rsidRDefault="008B31A4" w:rsidP="00F01179">
      <w:pPr>
        <w:jc w:val="both"/>
        <w:rPr>
          <w:rFonts w:asciiTheme="minorHAnsi" w:hAnsiTheme="minorHAnsi"/>
          <w:b/>
        </w:rPr>
      </w:pPr>
    </w:p>
    <w:p w:rsidR="00871453" w:rsidRPr="00C3737D" w:rsidRDefault="00871453" w:rsidP="00F01179">
      <w:pPr>
        <w:jc w:val="both"/>
        <w:rPr>
          <w:rFonts w:asciiTheme="minorHAnsi" w:hAnsiTheme="minorHAnsi"/>
        </w:rPr>
      </w:pPr>
      <w:r w:rsidRPr="00C3737D">
        <w:rPr>
          <w:rFonts w:asciiTheme="minorHAnsi" w:hAnsiTheme="minorHAnsi"/>
          <w:b/>
        </w:rPr>
        <w:t>Predmet merania:</w:t>
      </w:r>
      <w:r w:rsidRPr="00C3737D">
        <w:rPr>
          <w:rFonts w:asciiTheme="minorHAnsi" w:hAnsiTheme="minorHAnsi"/>
        </w:rPr>
        <w:tab/>
        <w:t>Overenie frekv</w:t>
      </w:r>
      <w:r w:rsidR="008B31A4" w:rsidRPr="00C3737D">
        <w:rPr>
          <w:rFonts w:asciiTheme="minorHAnsi" w:hAnsiTheme="minorHAnsi"/>
        </w:rPr>
        <w:t>encií DTMF generované na výstupe</w:t>
      </w:r>
      <w:r w:rsidRPr="00C3737D">
        <w:rPr>
          <w:rFonts w:asciiTheme="minorHAnsi" w:hAnsiTheme="minorHAnsi"/>
        </w:rPr>
        <w:t xml:space="preserve"> obvodu</w:t>
      </w:r>
      <w:r w:rsidR="008B31A4" w:rsidRPr="00C3737D">
        <w:rPr>
          <w:rFonts w:asciiTheme="minorHAnsi" w:hAnsiTheme="minorHAnsi"/>
        </w:rPr>
        <w:t xml:space="preserve"> PCD 3310T</w:t>
      </w:r>
    </w:p>
    <w:p w:rsidR="008B31A4" w:rsidRPr="00C3737D" w:rsidRDefault="008B31A4" w:rsidP="003C6790">
      <w:pPr>
        <w:rPr>
          <w:rFonts w:asciiTheme="minorHAnsi" w:hAnsiTheme="minorHAnsi"/>
        </w:rPr>
      </w:pPr>
      <w:r w:rsidRPr="00C3737D">
        <w:rPr>
          <w:rFonts w:asciiTheme="minorHAnsi" w:hAnsiTheme="minorHAnsi"/>
        </w:rPr>
        <w:br/>
      </w:r>
    </w:p>
    <w:p w:rsidR="008B31A4" w:rsidRPr="00C3737D" w:rsidRDefault="008B31A4" w:rsidP="003C6790">
      <w:pPr>
        <w:rPr>
          <w:rFonts w:asciiTheme="minorHAnsi" w:hAnsiTheme="minorHAnsi"/>
        </w:rPr>
      </w:pPr>
      <w:r w:rsidRPr="00C3737D">
        <w:rPr>
          <w:rFonts w:asciiTheme="minorHAnsi" w:hAnsiTheme="minorHAnsi"/>
          <w:noProof/>
          <w:lang w:eastAsia="sk-SK"/>
        </w:rPr>
        <w:drawing>
          <wp:inline distT="0" distB="0" distL="0" distR="0">
            <wp:extent cx="5741670" cy="2817495"/>
            <wp:effectExtent l="19050" t="0" r="0" b="0"/>
            <wp:docPr id="1" name="Obrázok 1" descr="C:\Users\memfis\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mfis\Desktop\Untitled.jpg"/>
                    <pic:cNvPicPr>
                      <a:picLocks noChangeAspect="1" noChangeArrowheads="1"/>
                    </pic:cNvPicPr>
                  </pic:nvPicPr>
                  <pic:blipFill>
                    <a:blip r:embed="rId4" cstate="print"/>
                    <a:srcRect/>
                    <a:stretch>
                      <a:fillRect/>
                    </a:stretch>
                  </pic:blipFill>
                  <pic:spPr bwMode="auto">
                    <a:xfrm>
                      <a:off x="0" y="0"/>
                      <a:ext cx="5741670" cy="2817495"/>
                    </a:xfrm>
                    <a:prstGeom prst="rect">
                      <a:avLst/>
                    </a:prstGeom>
                    <a:noFill/>
                    <a:ln w="9525">
                      <a:noFill/>
                      <a:miter lim="800000"/>
                      <a:headEnd/>
                      <a:tailEnd/>
                    </a:ln>
                  </pic:spPr>
                </pic:pic>
              </a:graphicData>
            </a:graphic>
          </wp:inline>
        </w:drawing>
      </w:r>
    </w:p>
    <w:p w:rsidR="008B31A4" w:rsidRPr="00C3737D" w:rsidRDefault="008B31A4" w:rsidP="003C6790">
      <w:pPr>
        <w:rPr>
          <w:rFonts w:asciiTheme="minorHAnsi" w:hAnsiTheme="minorHAnsi"/>
        </w:rPr>
      </w:pPr>
    </w:p>
    <w:p w:rsidR="008B31A4" w:rsidRPr="00C3737D" w:rsidRDefault="008B31A4" w:rsidP="003C6790">
      <w:pPr>
        <w:rPr>
          <w:rFonts w:asciiTheme="minorHAnsi" w:hAnsiTheme="minorHAnsi"/>
        </w:rPr>
      </w:pPr>
    </w:p>
    <w:p w:rsidR="008B31A4" w:rsidRPr="00C3737D" w:rsidRDefault="008B31A4" w:rsidP="003C6790">
      <w:pPr>
        <w:rPr>
          <w:rFonts w:asciiTheme="minorHAnsi" w:hAnsiTheme="minorHAnsi"/>
          <w:b/>
        </w:rPr>
      </w:pPr>
      <w:r w:rsidRPr="00C3737D">
        <w:rPr>
          <w:rFonts w:asciiTheme="minorHAnsi" w:hAnsiTheme="minorHAnsi"/>
          <w:b/>
        </w:rPr>
        <w:t>Použité prístroje:</w:t>
      </w:r>
    </w:p>
    <w:p w:rsidR="008B31A4" w:rsidRPr="00C3737D" w:rsidRDefault="008B31A4" w:rsidP="003C6790">
      <w:pPr>
        <w:rPr>
          <w:rFonts w:asciiTheme="minorHAnsi" w:hAnsiTheme="minorHAnsi"/>
          <w:b/>
        </w:rPr>
      </w:pPr>
    </w:p>
    <w:p w:rsidR="008B31A4" w:rsidRPr="00C3737D" w:rsidRDefault="008B31A4" w:rsidP="003C6790">
      <w:pPr>
        <w:rPr>
          <w:rFonts w:asciiTheme="minorHAnsi" w:hAnsiTheme="minorHAnsi"/>
        </w:rPr>
      </w:pPr>
      <w:r w:rsidRPr="00C3737D">
        <w:rPr>
          <w:rFonts w:asciiTheme="minorHAnsi" w:hAnsiTheme="minorHAnsi"/>
          <w:b/>
        </w:rPr>
        <w:t xml:space="preserve">1) </w:t>
      </w:r>
      <w:r w:rsidRPr="00C3737D">
        <w:rPr>
          <w:rFonts w:asciiTheme="minorHAnsi" w:hAnsiTheme="minorHAnsi"/>
        </w:rPr>
        <w:t>Sieťový napájač TESLA BK 126</w:t>
      </w:r>
    </w:p>
    <w:p w:rsidR="008B31A4" w:rsidRPr="00C3737D" w:rsidRDefault="008B31A4" w:rsidP="003C6790">
      <w:pPr>
        <w:rPr>
          <w:rFonts w:asciiTheme="minorHAnsi" w:hAnsiTheme="minorHAnsi"/>
        </w:rPr>
      </w:pPr>
      <w:r w:rsidRPr="00C3737D">
        <w:rPr>
          <w:rFonts w:asciiTheme="minorHAnsi" w:hAnsiTheme="minorHAnsi"/>
          <w:b/>
        </w:rPr>
        <w:t xml:space="preserve">2) </w:t>
      </w:r>
      <w:r w:rsidRPr="00C3737D">
        <w:rPr>
          <w:rFonts w:asciiTheme="minorHAnsi" w:hAnsiTheme="minorHAnsi"/>
        </w:rPr>
        <w:t>HP 3589 A</w:t>
      </w:r>
    </w:p>
    <w:p w:rsidR="008B31A4" w:rsidRPr="00C3737D" w:rsidRDefault="008B31A4" w:rsidP="003C6790">
      <w:pPr>
        <w:rPr>
          <w:rFonts w:asciiTheme="minorHAnsi" w:hAnsiTheme="minorHAnsi"/>
          <w:b/>
        </w:rPr>
      </w:pPr>
      <w:r w:rsidRPr="00C3737D">
        <w:rPr>
          <w:rFonts w:asciiTheme="minorHAnsi" w:hAnsiTheme="minorHAnsi"/>
          <w:b/>
        </w:rPr>
        <w:t xml:space="preserve">3) </w:t>
      </w:r>
      <w:r w:rsidRPr="00C3737D">
        <w:rPr>
          <w:rFonts w:asciiTheme="minorHAnsi" w:hAnsiTheme="minorHAnsi"/>
        </w:rPr>
        <w:t>Telefónny terminál</w:t>
      </w:r>
      <w:r w:rsidRPr="00C3737D">
        <w:rPr>
          <w:rFonts w:asciiTheme="minorHAnsi" w:hAnsiTheme="minorHAnsi"/>
          <w:b/>
        </w:rPr>
        <w:t xml:space="preserve"> </w:t>
      </w:r>
    </w:p>
    <w:p w:rsidR="008B31A4" w:rsidRPr="00C3737D" w:rsidRDefault="008B31A4" w:rsidP="003C6790">
      <w:pPr>
        <w:rPr>
          <w:rFonts w:asciiTheme="minorHAnsi" w:hAnsiTheme="minorHAnsi"/>
          <w:b/>
        </w:rPr>
      </w:pPr>
    </w:p>
    <w:p w:rsidR="008B31A4" w:rsidRPr="00C3737D" w:rsidRDefault="008B31A4" w:rsidP="003C6790">
      <w:pPr>
        <w:rPr>
          <w:rFonts w:asciiTheme="minorHAnsi" w:hAnsiTheme="minorHAnsi"/>
          <w:b/>
        </w:rPr>
      </w:pPr>
      <w:r w:rsidRPr="00C3737D">
        <w:rPr>
          <w:rFonts w:asciiTheme="minorHAnsi" w:hAnsiTheme="minorHAnsi"/>
          <w:b/>
        </w:rPr>
        <w:t>Tabuľka nameraných hodnôt:</w:t>
      </w:r>
    </w:p>
    <w:p w:rsidR="008B31A4" w:rsidRPr="00C3737D" w:rsidRDefault="008B31A4" w:rsidP="003C6790">
      <w:pPr>
        <w:rPr>
          <w:rFonts w:asciiTheme="minorHAnsi" w:hAnsiTheme="minorHAnsi"/>
          <w:b/>
        </w:rPr>
      </w:pPr>
    </w:p>
    <w:p w:rsidR="005D0696" w:rsidRPr="00C3737D" w:rsidRDefault="005D0696" w:rsidP="003C6790">
      <w:pPr>
        <w:rPr>
          <w:rFonts w:asciiTheme="minorHAnsi" w:hAnsiTheme="minorHAnsi"/>
          <w:b/>
        </w:rPr>
      </w:pPr>
    </w:p>
    <w:tbl>
      <w:tblPr>
        <w:tblW w:w="9840" w:type="dxa"/>
        <w:tblInd w:w="53" w:type="dxa"/>
        <w:tblCellMar>
          <w:left w:w="70" w:type="dxa"/>
          <w:right w:w="70" w:type="dxa"/>
        </w:tblCellMar>
        <w:tblLook w:val="04A0"/>
      </w:tblPr>
      <w:tblGrid>
        <w:gridCol w:w="760"/>
        <w:gridCol w:w="1300"/>
        <w:gridCol w:w="1500"/>
        <w:gridCol w:w="1320"/>
        <w:gridCol w:w="1360"/>
        <w:gridCol w:w="1520"/>
        <w:gridCol w:w="1360"/>
        <w:gridCol w:w="720"/>
      </w:tblGrid>
      <w:tr w:rsidR="005D0696" w:rsidRPr="005D0696" w:rsidTr="005D0696">
        <w:trPr>
          <w:trHeight w:val="615"/>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D0696" w:rsidRPr="005D0696" w:rsidRDefault="005D0696" w:rsidP="005D0696">
            <w:pPr>
              <w:jc w:val="center"/>
              <w:rPr>
                <w:rFonts w:asciiTheme="minorHAnsi" w:hAnsiTheme="minorHAnsi"/>
                <w:b/>
                <w:bCs/>
                <w:color w:val="000000"/>
                <w:lang w:eastAsia="sk-SK"/>
              </w:rPr>
            </w:pPr>
            <w:r w:rsidRPr="005D0696">
              <w:rPr>
                <w:rFonts w:asciiTheme="minorHAnsi" w:hAnsiTheme="minorHAnsi"/>
                <w:b/>
                <w:bCs/>
                <w:color w:val="000000"/>
                <w:sz w:val="22"/>
                <w:szCs w:val="22"/>
                <w:lang w:eastAsia="sk-SK"/>
              </w:rPr>
              <w:t>číslo</w:t>
            </w:r>
          </w:p>
        </w:tc>
        <w:tc>
          <w:tcPr>
            <w:tcW w:w="1300" w:type="dxa"/>
            <w:tcBorders>
              <w:top w:val="single" w:sz="8" w:space="0" w:color="auto"/>
              <w:left w:val="nil"/>
              <w:bottom w:val="single" w:sz="8" w:space="0" w:color="auto"/>
              <w:right w:val="single" w:sz="8" w:space="0" w:color="auto"/>
            </w:tcBorders>
            <w:shd w:val="clear" w:color="000000" w:fill="F2F2F2"/>
            <w:vAlign w:val="center"/>
            <w:hideMark/>
          </w:tcPr>
          <w:p w:rsidR="005D0696" w:rsidRPr="005D0696" w:rsidRDefault="005D0696" w:rsidP="005D0696">
            <w:pPr>
              <w:jc w:val="center"/>
              <w:rPr>
                <w:rFonts w:asciiTheme="minorHAnsi" w:hAnsiTheme="minorHAnsi"/>
                <w:b/>
                <w:bCs/>
                <w:color w:val="000000"/>
                <w:lang w:eastAsia="sk-SK"/>
              </w:rPr>
            </w:pPr>
            <w:r w:rsidRPr="005D0696">
              <w:rPr>
                <w:rFonts w:asciiTheme="minorHAnsi" w:hAnsiTheme="minorHAnsi"/>
                <w:b/>
                <w:bCs/>
                <w:color w:val="000000"/>
                <w:sz w:val="22"/>
                <w:szCs w:val="22"/>
                <w:lang w:eastAsia="sk-SK"/>
              </w:rPr>
              <w:t>maximum 1 (</w:t>
            </w:r>
            <w:proofErr w:type="spellStart"/>
            <w:r w:rsidRPr="005D0696">
              <w:rPr>
                <w:rFonts w:asciiTheme="minorHAnsi" w:hAnsiTheme="minorHAnsi"/>
                <w:b/>
                <w:bCs/>
                <w:color w:val="000000"/>
                <w:sz w:val="22"/>
                <w:szCs w:val="22"/>
                <w:lang w:eastAsia="sk-SK"/>
              </w:rPr>
              <w:t>dBm</w:t>
            </w:r>
            <w:proofErr w:type="spellEnd"/>
            <w:r w:rsidRPr="005D0696">
              <w:rPr>
                <w:rFonts w:asciiTheme="minorHAnsi" w:hAnsiTheme="minorHAnsi"/>
                <w:b/>
                <w:bCs/>
                <w:color w:val="000000"/>
                <w:sz w:val="22"/>
                <w:szCs w:val="22"/>
                <w:lang w:eastAsia="sk-SK"/>
              </w:rPr>
              <w:t>)</w:t>
            </w:r>
          </w:p>
        </w:tc>
        <w:tc>
          <w:tcPr>
            <w:tcW w:w="1500" w:type="dxa"/>
            <w:tcBorders>
              <w:top w:val="single" w:sz="8" w:space="0" w:color="auto"/>
              <w:left w:val="nil"/>
              <w:bottom w:val="single" w:sz="8" w:space="0" w:color="auto"/>
              <w:right w:val="single" w:sz="8" w:space="0" w:color="auto"/>
            </w:tcBorders>
            <w:shd w:val="clear" w:color="000000" w:fill="F2F2F2"/>
            <w:vAlign w:val="center"/>
            <w:hideMark/>
          </w:tcPr>
          <w:p w:rsidR="005D0696" w:rsidRPr="005D0696" w:rsidRDefault="005D0696" w:rsidP="005D0696">
            <w:pPr>
              <w:jc w:val="center"/>
              <w:rPr>
                <w:rFonts w:asciiTheme="minorHAnsi" w:hAnsiTheme="minorHAnsi"/>
                <w:b/>
                <w:bCs/>
                <w:color w:val="000000"/>
                <w:lang w:eastAsia="sk-SK"/>
              </w:rPr>
            </w:pPr>
            <w:r w:rsidRPr="005D0696">
              <w:rPr>
                <w:rFonts w:asciiTheme="minorHAnsi" w:hAnsiTheme="minorHAnsi"/>
                <w:b/>
                <w:bCs/>
                <w:color w:val="000000"/>
                <w:sz w:val="22"/>
                <w:szCs w:val="22"/>
                <w:lang w:eastAsia="sk-SK"/>
              </w:rPr>
              <w:t>frekvencia 1       (Hz)</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5D0696" w:rsidRPr="005D0696" w:rsidRDefault="005D0696" w:rsidP="005D0696">
            <w:pPr>
              <w:jc w:val="center"/>
              <w:rPr>
                <w:rFonts w:asciiTheme="minorHAnsi" w:hAnsiTheme="minorHAnsi"/>
                <w:b/>
                <w:bCs/>
                <w:color w:val="000000"/>
                <w:lang w:eastAsia="sk-SK"/>
              </w:rPr>
            </w:pPr>
            <w:r w:rsidRPr="005D0696">
              <w:rPr>
                <w:rFonts w:asciiTheme="minorHAnsi" w:hAnsiTheme="minorHAnsi"/>
                <w:b/>
                <w:bCs/>
                <w:color w:val="000000"/>
                <w:sz w:val="22"/>
                <w:szCs w:val="22"/>
                <w:lang w:eastAsia="sk-SK"/>
              </w:rPr>
              <w:t>ideálna F 1         (Hz)</w:t>
            </w:r>
          </w:p>
        </w:tc>
        <w:tc>
          <w:tcPr>
            <w:tcW w:w="1360" w:type="dxa"/>
            <w:tcBorders>
              <w:top w:val="single" w:sz="8" w:space="0" w:color="auto"/>
              <w:left w:val="nil"/>
              <w:bottom w:val="single" w:sz="8" w:space="0" w:color="auto"/>
              <w:right w:val="single" w:sz="8" w:space="0" w:color="auto"/>
            </w:tcBorders>
            <w:shd w:val="clear" w:color="000000" w:fill="D8D8D8"/>
            <w:vAlign w:val="center"/>
            <w:hideMark/>
          </w:tcPr>
          <w:p w:rsidR="005D0696" w:rsidRPr="005D0696" w:rsidRDefault="005D0696" w:rsidP="005D0696">
            <w:pPr>
              <w:jc w:val="center"/>
              <w:rPr>
                <w:rFonts w:asciiTheme="minorHAnsi" w:hAnsiTheme="minorHAnsi"/>
                <w:b/>
                <w:bCs/>
                <w:color w:val="000000"/>
                <w:lang w:eastAsia="sk-SK"/>
              </w:rPr>
            </w:pPr>
            <w:r w:rsidRPr="005D0696">
              <w:rPr>
                <w:rFonts w:asciiTheme="minorHAnsi" w:hAnsiTheme="minorHAnsi"/>
                <w:b/>
                <w:bCs/>
                <w:color w:val="000000"/>
                <w:sz w:val="22"/>
                <w:szCs w:val="22"/>
                <w:lang w:eastAsia="sk-SK"/>
              </w:rPr>
              <w:t>maximum 2 (</w:t>
            </w:r>
            <w:proofErr w:type="spellStart"/>
            <w:r w:rsidRPr="005D0696">
              <w:rPr>
                <w:rFonts w:asciiTheme="minorHAnsi" w:hAnsiTheme="minorHAnsi"/>
                <w:b/>
                <w:bCs/>
                <w:color w:val="000000"/>
                <w:sz w:val="22"/>
                <w:szCs w:val="22"/>
                <w:lang w:eastAsia="sk-SK"/>
              </w:rPr>
              <w:t>dBm</w:t>
            </w:r>
            <w:proofErr w:type="spellEnd"/>
            <w:r w:rsidRPr="005D0696">
              <w:rPr>
                <w:rFonts w:asciiTheme="minorHAnsi" w:hAnsiTheme="minorHAnsi"/>
                <w:b/>
                <w:bCs/>
                <w:color w:val="000000"/>
                <w:sz w:val="22"/>
                <w:szCs w:val="22"/>
                <w:lang w:eastAsia="sk-SK"/>
              </w:rPr>
              <w:t>)</w:t>
            </w:r>
          </w:p>
        </w:tc>
        <w:tc>
          <w:tcPr>
            <w:tcW w:w="1520" w:type="dxa"/>
            <w:tcBorders>
              <w:top w:val="single" w:sz="8" w:space="0" w:color="auto"/>
              <w:left w:val="nil"/>
              <w:bottom w:val="single" w:sz="8" w:space="0" w:color="auto"/>
              <w:right w:val="single" w:sz="8" w:space="0" w:color="auto"/>
            </w:tcBorders>
            <w:shd w:val="clear" w:color="000000" w:fill="D8D8D8"/>
            <w:vAlign w:val="center"/>
            <w:hideMark/>
          </w:tcPr>
          <w:p w:rsidR="005D0696" w:rsidRPr="005D0696" w:rsidRDefault="005D0696" w:rsidP="005D0696">
            <w:pPr>
              <w:jc w:val="center"/>
              <w:rPr>
                <w:rFonts w:asciiTheme="minorHAnsi" w:hAnsiTheme="minorHAnsi"/>
                <w:b/>
                <w:bCs/>
                <w:color w:val="000000"/>
                <w:lang w:eastAsia="sk-SK"/>
              </w:rPr>
            </w:pPr>
            <w:r w:rsidRPr="005D0696">
              <w:rPr>
                <w:rFonts w:asciiTheme="minorHAnsi" w:hAnsiTheme="minorHAnsi"/>
                <w:b/>
                <w:bCs/>
                <w:color w:val="000000"/>
                <w:sz w:val="22"/>
                <w:szCs w:val="22"/>
                <w:lang w:eastAsia="sk-SK"/>
              </w:rPr>
              <w:t>frekvencia 2       (Hz)</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5D0696" w:rsidRPr="005D0696" w:rsidRDefault="005D0696" w:rsidP="005D0696">
            <w:pPr>
              <w:jc w:val="center"/>
              <w:rPr>
                <w:rFonts w:asciiTheme="minorHAnsi" w:hAnsiTheme="minorHAnsi"/>
                <w:b/>
                <w:bCs/>
                <w:color w:val="000000"/>
                <w:lang w:eastAsia="sk-SK"/>
              </w:rPr>
            </w:pPr>
            <w:r w:rsidRPr="005D0696">
              <w:rPr>
                <w:rFonts w:asciiTheme="minorHAnsi" w:hAnsiTheme="minorHAnsi"/>
                <w:b/>
                <w:bCs/>
                <w:color w:val="000000"/>
                <w:sz w:val="22"/>
                <w:szCs w:val="22"/>
                <w:lang w:eastAsia="sk-SK"/>
              </w:rPr>
              <w:t>ideálna F 2          (Hz)</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5D0696" w:rsidRPr="005D0696" w:rsidRDefault="005D0696" w:rsidP="005D0696">
            <w:pPr>
              <w:jc w:val="center"/>
              <w:rPr>
                <w:rFonts w:asciiTheme="minorHAnsi" w:hAnsiTheme="minorHAnsi"/>
                <w:b/>
                <w:bCs/>
                <w:color w:val="000000"/>
                <w:lang w:eastAsia="sk-SK"/>
              </w:rPr>
            </w:pPr>
            <w:r w:rsidRPr="005D0696">
              <w:rPr>
                <w:rFonts w:asciiTheme="minorHAnsi" w:hAnsiTheme="minorHAnsi"/>
                <w:b/>
                <w:bCs/>
                <w:color w:val="000000"/>
                <w:sz w:val="22"/>
                <w:szCs w:val="22"/>
                <w:lang w:eastAsia="sk-SK"/>
              </w:rPr>
              <w:t>čas</w:t>
            </w:r>
          </w:p>
        </w:tc>
      </w:tr>
      <w:tr w:rsidR="005D0696" w:rsidRPr="005D0696" w:rsidTr="005D0696">
        <w:trPr>
          <w:trHeight w:val="300"/>
        </w:trPr>
        <w:tc>
          <w:tcPr>
            <w:tcW w:w="760" w:type="dxa"/>
            <w:tcBorders>
              <w:top w:val="nil"/>
              <w:left w:val="single" w:sz="8" w:space="0" w:color="auto"/>
              <w:bottom w:val="single" w:sz="4" w:space="0" w:color="auto"/>
              <w:right w:val="single" w:sz="8" w:space="0" w:color="auto"/>
            </w:tcBorders>
            <w:shd w:val="clear" w:color="auto" w:fill="auto"/>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3</w:t>
            </w:r>
          </w:p>
        </w:tc>
        <w:tc>
          <w:tcPr>
            <w:tcW w:w="1300" w:type="dxa"/>
            <w:tcBorders>
              <w:top w:val="nil"/>
              <w:left w:val="nil"/>
              <w:bottom w:val="single" w:sz="4" w:space="0" w:color="auto"/>
              <w:right w:val="single" w:sz="8" w:space="0" w:color="auto"/>
            </w:tcBorders>
            <w:shd w:val="clear" w:color="000000" w:fill="F2F2F2"/>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-5,2</w:t>
            </w:r>
          </w:p>
        </w:tc>
        <w:tc>
          <w:tcPr>
            <w:tcW w:w="1500" w:type="dxa"/>
            <w:tcBorders>
              <w:top w:val="nil"/>
              <w:left w:val="nil"/>
              <w:bottom w:val="single" w:sz="4" w:space="0" w:color="auto"/>
              <w:right w:val="single" w:sz="8" w:space="0" w:color="auto"/>
            </w:tcBorders>
            <w:shd w:val="clear" w:color="000000" w:fill="F2F2F2"/>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706</w:t>
            </w:r>
          </w:p>
        </w:tc>
        <w:tc>
          <w:tcPr>
            <w:tcW w:w="1320" w:type="dxa"/>
            <w:tcBorders>
              <w:top w:val="nil"/>
              <w:left w:val="nil"/>
              <w:bottom w:val="single" w:sz="4" w:space="0" w:color="auto"/>
              <w:right w:val="single" w:sz="8" w:space="0" w:color="auto"/>
            </w:tcBorders>
            <w:shd w:val="clear" w:color="auto" w:fill="auto"/>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697</w:t>
            </w:r>
          </w:p>
        </w:tc>
        <w:tc>
          <w:tcPr>
            <w:tcW w:w="1360" w:type="dxa"/>
            <w:tcBorders>
              <w:top w:val="nil"/>
              <w:left w:val="nil"/>
              <w:bottom w:val="single" w:sz="4" w:space="0" w:color="auto"/>
              <w:right w:val="single" w:sz="8" w:space="0" w:color="auto"/>
            </w:tcBorders>
            <w:shd w:val="clear" w:color="000000" w:fill="D8D8D8"/>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-2,43</w:t>
            </w:r>
          </w:p>
        </w:tc>
        <w:tc>
          <w:tcPr>
            <w:tcW w:w="1520" w:type="dxa"/>
            <w:tcBorders>
              <w:top w:val="nil"/>
              <w:left w:val="nil"/>
              <w:bottom w:val="single" w:sz="4" w:space="0" w:color="auto"/>
              <w:right w:val="single" w:sz="8" w:space="0" w:color="auto"/>
            </w:tcBorders>
            <w:shd w:val="clear" w:color="000000" w:fill="D8D8D8"/>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1480</w:t>
            </w:r>
          </w:p>
        </w:tc>
        <w:tc>
          <w:tcPr>
            <w:tcW w:w="1360" w:type="dxa"/>
            <w:tcBorders>
              <w:top w:val="nil"/>
              <w:left w:val="nil"/>
              <w:bottom w:val="single" w:sz="4" w:space="0" w:color="auto"/>
              <w:right w:val="single" w:sz="8" w:space="0" w:color="auto"/>
            </w:tcBorders>
            <w:shd w:val="clear" w:color="auto" w:fill="auto"/>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1477</w:t>
            </w:r>
          </w:p>
        </w:tc>
        <w:tc>
          <w:tcPr>
            <w:tcW w:w="720" w:type="dxa"/>
            <w:tcBorders>
              <w:top w:val="nil"/>
              <w:left w:val="nil"/>
              <w:bottom w:val="single" w:sz="4" w:space="0" w:color="auto"/>
              <w:right w:val="single" w:sz="8" w:space="0" w:color="auto"/>
            </w:tcBorders>
            <w:shd w:val="clear" w:color="auto" w:fill="auto"/>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8,19</w:t>
            </w:r>
          </w:p>
        </w:tc>
      </w:tr>
      <w:tr w:rsidR="005D0696" w:rsidRPr="005D0696" w:rsidTr="005D0696">
        <w:trPr>
          <w:trHeight w:val="300"/>
        </w:trPr>
        <w:tc>
          <w:tcPr>
            <w:tcW w:w="760" w:type="dxa"/>
            <w:tcBorders>
              <w:top w:val="nil"/>
              <w:left w:val="single" w:sz="8" w:space="0" w:color="auto"/>
              <w:bottom w:val="single" w:sz="4" w:space="0" w:color="auto"/>
              <w:right w:val="single" w:sz="8" w:space="0" w:color="auto"/>
            </w:tcBorders>
            <w:shd w:val="clear" w:color="auto" w:fill="auto"/>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5</w:t>
            </w:r>
          </w:p>
        </w:tc>
        <w:tc>
          <w:tcPr>
            <w:tcW w:w="1300" w:type="dxa"/>
            <w:tcBorders>
              <w:top w:val="nil"/>
              <w:left w:val="nil"/>
              <w:bottom w:val="single" w:sz="4" w:space="0" w:color="auto"/>
              <w:right w:val="single" w:sz="8" w:space="0" w:color="auto"/>
            </w:tcBorders>
            <w:shd w:val="clear" w:color="000000" w:fill="F2F2F2"/>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-5,21</w:t>
            </w:r>
          </w:p>
        </w:tc>
        <w:tc>
          <w:tcPr>
            <w:tcW w:w="1500" w:type="dxa"/>
            <w:tcBorders>
              <w:top w:val="nil"/>
              <w:left w:val="nil"/>
              <w:bottom w:val="single" w:sz="4" w:space="0" w:color="auto"/>
              <w:right w:val="single" w:sz="8" w:space="0" w:color="auto"/>
            </w:tcBorders>
            <w:shd w:val="clear" w:color="000000" w:fill="F2F2F2"/>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772</w:t>
            </w:r>
          </w:p>
        </w:tc>
        <w:tc>
          <w:tcPr>
            <w:tcW w:w="1320" w:type="dxa"/>
            <w:tcBorders>
              <w:top w:val="nil"/>
              <w:left w:val="nil"/>
              <w:bottom w:val="single" w:sz="4" w:space="0" w:color="auto"/>
              <w:right w:val="single" w:sz="8" w:space="0" w:color="auto"/>
            </w:tcBorders>
            <w:shd w:val="clear" w:color="auto" w:fill="auto"/>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770</w:t>
            </w:r>
          </w:p>
        </w:tc>
        <w:tc>
          <w:tcPr>
            <w:tcW w:w="1360" w:type="dxa"/>
            <w:tcBorders>
              <w:top w:val="nil"/>
              <w:left w:val="nil"/>
              <w:bottom w:val="single" w:sz="4" w:space="0" w:color="auto"/>
              <w:right w:val="single" w:sz="8" w:space="0" w:color="auto"/>
            </w:tcBorders>
            <w:shd w:val="clear" w:color="000000" w:fill="D8D8D8"/>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-2,41</w:t>
            </w:r>
          </w:p>
        </w:tc>
        <w:tc>
          <w:tcPr>
            <w:tcW w:w="1520" w:type="dxa"/>
            <w:tcBorders>
              <w:top w:val="nil"/>
              <w:left w:val="nil"/>
              <w:bottom w:val="single" w:sz="4" w:space="0" w:color="auto"/>
              <w:right w:val="single" w:sz="8" w:space="0" w:color="auto"/>
            </w:tcBorders>
            <w:shd w:val="clear" w:color="000000" w:fill="D8D8D8"/>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1339</w:t>
            </w:r>
          </w:p>
        </w:tc>
        <w:tc>
          <w:tcPr>
            <w:tcW w:w="1360" w:type="dxa"/>
            <w:tcBorders>
              <w:top w:val="nil"/>
              <w:left w:val="nil"/>
              <w:bottom w:val="single" w:sz="4" w:space="0" w:color="auto"/>
              <w:right w:val="single" w:sz="8" w:space="0" w:color="auto"/>
            </w:tcBorders>
            <w:shd w:val="clear" w:color="auto" w:fill="auto"/>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1336</w:t>
            </w:r>
          </w:p>
        </w:tc>
        <w:tc>
          <w:tcPr>
            <w:tcW w:w="720" w:type="dxa"/>
            <w:tcBorders>
              <w:top w:val="nil"/>
              <w:left w:val="nil"/>
              <w:bottom w:val="single" w:sz="4" w:space="0" w:color="auto"/>
              <w:right w:val="single" w:sz="8" w:space="0" w:color="auto"/>
            </w:tcBorders>
            <w:shd w:val="clear" w:color="auto" w:fill="auto"/>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8,19</w:t>
            </w:r>
          </w:p>
        </w:tc>
      </w:tr>
      <w:tr w:rsidR="005D0696" w:rsidRPr="005D0696" w:rsidTr="005D0696">
        <w:trPr>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7</w:t>
            </w:r>
          </w:p>
        </w:tc>
        <w:tc>
          <w:tcPr>
            <w:tcW w:w="1300" w:type="dxa"/>
            <w:tcBorders>
              <w:top w:val="nil"/>
              <w:left w:val="nil"/>
              <w:bottom w:val="single" w:sz="8" w:space="0" w:color="auto"/>
              <w:right w:val="single" w:sz="8" w:space="0" w:color="auto"/>
            </w:tcBorders>
            <w:shd w:val="clear" w:color="000000" w:fill="F2F2F2"/>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-5,15</w:t>
            </w:r>
          </w:p>
        </w:tc>
        <w:tc>
          <w:tcPr>
            <w:tcW w:w="1500" w:type="dxa"/>
            <w:tcBorders>
              <w:top w:val="nil"/>
              <w:left w:val="nil"/>
              <w:bottom w:val="single" w:sz="8" w:space="0" w:color="auto"/>
              <w:right w:val="single" w:sz="8" w:space="0" w:color="auto"/>
            </w:tcBorders>
            <w:shd w:val="clear" w:color="000000" w:fill="F2F2F2"/>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853</w:t>
            </w:r>
          </w:p>
        </w:tc>
        <w:tc>
          <w:tcPr>
            <w:tcW w:w="1320" w:type="dxa"/>
            <w:tcBorders>
              <w:top w:val="nil"/>
              <w:left w:val="nil"/>
              <w:bottom w:val="single" w:sz="8" w:space="0" w:color="auto"/>
              <w:right w:val="single" w:sz="8" w:space="0" w:color="auto"/>
            </w:tcBorders>
            <w:shd w:val="clear" w:color="auto" w:fill="auto"/>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852</w:t>
            </w:r>
          </w:p>
        </w:tc>
        <w:tc>
          <w:tcPr>
            <w:tcW w:w="1360" w:type="dxa"/>
            <w:tcBorders>
              <w:top w:val="nil"/>
              <w:left w:val="nil"/>
              <w:bottom w:val="single" w:sz="8" w:space="0" w:color="auto"/>
              <w:right w:val="single" w:sz="8" w:space="0" w:color="auto"/>
            </w:tcBorders>
            <w:shd w:val="clear" w:color="000000" w:fill="D8D8D8"/>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-2,37</w:t>
            </w:r>
          </w:p>
        </w:tc>
        <w:tc>
          <w:tcPr>
            <w:tcW w:w="1520" w:type="dxa"/>
            <w:tcBorders>
              <w:top w:val="nil"/>
              <w:left w:val="nil"/>
              <w:bottom w:val="single" w:sz="8" w:space="0" w:color="auto"/>
              <w:right w:val="single" w:sz="8" w:space="0" w:color="auto"/>
            </w:tcBorders>
            <w:shd w:val="clear" w:color="000000" w:fill="D8D8D8"/>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1222</w:t>
            </w:r>
          </w:p>
        </w:tc>
        <w:tc>
          <w:tcPr>
            <w:tcW w:w="1360" w:type="dxa"/>
            <w:tcBorders>
              <w:top w:val="nil"/>
              <w:left w:val="nil"/>
              <w:bottom w:val="single" w:sz="8" w:space="0" w:color="auto"/>
              <w:right w:val="single" w:sz="8" w:space="0" w:color="auto"/>
            </w:tcBorders>
            <w:shd w:val="clear" w:color="auto" w:fill="auto"/>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1209</w:t>
            </w:r>
          </w:p>
        </w:tc>
        <w:tc>
          <w:tcPr>
            <w:tcW w:w="720" w:type="dxa"/>
            <w:tcBorders>
              <w:top w:val="nil"/>
              <w:left w:val="nil"/>
              <w:bottom w:val="single" w:sz="8" w:space="0" w:color="auto"/>
              <w:right w:val="single" w:sz="8" w:space="0" w:color="auto"/>
            </w:tcBorders>
            <w:shd w:val="clear" w:color="auto" w:fill="auto"/>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8,19</w:t>
            </w:r>
          </w:p>
        </w:tc>
      </w:tr>
    </w:tbl>
    <w:p w:rsidR="005D0696" w:rsidRPr="00C3737D" w:rsidRDefault="005D0696" w:rsidP="003C6790">
      <w:pPr>
        <w:rPr>
          <w:rFonts w:asciiTheme="minorHAnsi" w:hAnsiTheme="minorHAnsi"/>
          <w:b/>
        </w:rPr>
      </w:pPr>
    </w:p>
    <w:p w:rsidR="005D0696" w:rsidRPr="00C3737D" w:rsidRDefault="005D0696" w:rsidP="003C6790">
      <w:pPr>
        <w:rPr>
          <w:rFonts w:asciiTheme="minorHAnsi" w:hAnsiTheme="minorHAnsi"/>
          <w:b/>
        </w:rPr>
      </w:pPr>
      <w:r w:rsidRPr="00C3737D">
        <w:rPr>
          <w:rFonts w:asciiTheme="minorHAnsi" w:hAnsiTheme="minorHAnsi"/>
          <w:b/>
        </w:rPr>
        <w:t xml:space="preserve">Odchýlka v % od </w:t>
      </w:r>
      <w:r w:rsidR="00F46883" w:rsidRPr="00C3737D">
        <w:rPr>
          <w:rFonts w:asciiTheme="minorHAnsi" w:hAnsiTheme="minorHAnsi"/>
          <w:b/>
        </w:rPr>
        <w:t>ideálnych</w:t>
      </w:r>
      <w:r w:rsidRPr="00C3737D">
        <w:rPr>
          <w:rFonts w:asciiTheme="minorHAnsi" w:hAnsiTheme="minorHAnsi"/>
          <w:b/>
        </w:rPr>
        <w:t xml:space="preserve"> hodnôt: </w:t>
      </w:r>
    </w:p>
    <w:p w:rsidR="005D0696" w:rsidRPr="00C3737D" w:rsidRDefault="005D0696" w:rsidP="003C6790">
      <w:pPr>
        <w:rPr>
          <w:rFonts w:asciiTheme="minorHAnsi" w:hAnsiTheme="minorHAnsi"/>
          <w:b/>
        </w:rPr>
      </w:pPr>
    </w:p>
    <w:tbl>
      <w:tblPr>
        <w:tblW w:w="3560" w:type="dxa"/>
        <w:tblInd w:w="53" w:type="dxa"/>
        <w:tblCellMar>
          <w:left w:w="70" w:type="dxa"/>
          <w:right w:w="70" w:type="dxa"/>
        </w:tblCellMar>
        <w:tblLook w:val="04A0"/>
      </w:tblPr>
      <w:tblGrid>
        <w:gridCol w:w="760"/>
        <w:gridCol w:w="1300"/>
        <w:gridCol w:w="1500"/>
      </w:tblGrid>
      <w:tr w:rsidR="005D0696" w:rsidRPr="005D0696" w:rsidTr="005D0696">
        <w:trPr>
          <w:trHeight w:val="600"/>
        </w:trPr>
        <w:tc>
          <w:tcPr>
            <w:tcW w:w="760" w:type="dxa"/>
            <w:tcBorders>
              <w:top w:val="single" w:sz="8" w:space="0" w:color="auto"/>
              <w:left w:val="single" w:sz="8" w:space="0" w:color="auto"/>
              <w:bottom w:val="nil"/>
              <w:right w:val="single" w:sz="8" w:space="0" w:color="auto"/>
            </w:tcBorders>
            <w:shd w:val="clear" w:color="auto" w:fill="auto"/>
            <w:vAlign w:val="center"/>
            <w:hideMark/>
          </w:tcPr>
          <w:p w:rsidR="005D0696" w:rsidRPr="005D0696" w:rsidRDefault="005D0696" w:rsidP="005D0696">
            <w:pPr>
              <w:jc w:val="center"/>
              <w:rPr>
                <w:rFonts w:asciiTheme="minorHAnsi" w:hAnsiTheme="minorHAnsi"/>
                <w:b/>
                <w:bCs/>
                <w:color w:val="000000"/>
                <w:lang w:eastAsia="sk-SK"/>
              </w:rPr>
            </w:pPr>
            <w:r w:rsidRPr="005D0696">
              <w:rPr>
                <w:rFonts w:asciiTheme="minorHAnsi" w:hAnsiTheme="minorHAnsi"/>
                <w:b/>
                <w:bCs/>
                <w:color w:val="000000"/>
                <w:sz w:val="22"/>
                <w:szCs w:val="22"/>
                <w:lang w:eastAsia="sk-SK"/>
              </w:rPr>
              <w:t>číslo</w:t>
            </w:r>
          </w:p>
        </w:tc>
        <w:tc>
          <w:tcPr>
            <w:tcW w:w="1300" w:type="dxa"/>
            <w:tcBorders>
              <w:top w:val="single" w:sz="8" w:space="0" w:color="auto"/>
              <w:left w:val="nil"/>
              <w:bottom w:val="nil"/>
              <w:right w:val="single" w:sz="8" w:space="0" w:color="auto"/>
            </w:tcBorders>
            <w:shd w:val="clear" w:color="000000" w:fill="F2F2F2"/>
            <w:vAlign w:val="center"/>
            <w:hideMark/>
          </w:tcPr>
          <w:p w:rsidR="005D0696" w:rsidRPr="005D0696" w:rsidRDefault="005D0696" w:rsidP="005D0696">
            <w:pPr>
              <w:jc w:val="center"/>
              <w:rPr>
                <w:rFonts w:asciiTheme="minorHAnsi" w:hAnsiTheme="minorHAnsi"/>
                <w:b/>
                <w:bCs/>
                <w:color w:val="000000"/>
                <w:lang w:eastAsia="sk-SK"/>
              </w:rPr>
            </w:pPr>
            <w:r w:rsidRPr="005D0696">
              <w:rPr>
                <w:rFonts w:asciiTheme="minorHAnsi" w:hAnsiTheme="minorHAnsi"/>
                <w:b/>
                <w:bCs/>
                <w:color w:val="000000"/>
                <w:sz w:val="22"/>
                <w:szCs w:val="22"/>
                <w:lang w:eastAsia="sk-SK"/>
              </w:rPr>
              <w:t>chyba pri F 1                       (%)</w:t>
            </w:r>
          </w:p>
        </w:tc>
        <w:tc>
          <w:tcPr>
            <w:tcW w:w="1500" w:type="dxa"/>
            <w:tcBorders>
              <w:top w:val="single" w:sz="8" w:space="0" w:color="auto"/>
              <w:left w:val="nil"/>
              <w:bottom w:val="nil"/>
              <w:right w:val="single" w:sz="8" w:space="0" w:color="auto"/>
            </w:tcBorders>
            <w:shd w:val="clear" w:color="000000" w:fill="D8D8D8"/>
            <w:vAlign w:val="center"/>
            <w:hideMark/>
          </w:tcPr>
          <w:p w:rsidR="005D0696" w:rsidRPr="005D0696" w:rsidRDefault="005D0696" w:rsidP="005D0696">
            <w:pPr>
              <w:jc w:val="center"/>
              <w:rPr>
                <w:rFonts w:asciiTheme="minorHAnsi" w:hAnsiTheme="minorHAnsi"/>
                <w:b/>
                <w:bCs/>
                <w:color w:val="000000"/>
                <w:lang w:eastAsia="sk-SK"/>
              </w:rPr>
            </w:pPr>
            <w:r w:rsidRPr="005D0696">
              <w:rPr>
                <w:rFonts w:asciiTheme="minorHAnsi" w:hAnsiTheme="minorHAnsi"/>
                <w:b/>
                <w:bCs/>
                <w:color w:val="000000"/>
                <w:sz w:val="22"/>
                <w:szCs w:val="22"/>
                <w:lang w:eastAsia="sk-SK"/>
              </w:rPr>
              <w:t>chyba pri F 2        (%)</w:t>
            </w:r>
          </w:p>
        </w:tc>
      </w:tr>
      <w:tr w:rsidR="005D0696" w:rsidRPr="005D0696" w:rsidTr="005D0696">
        <w:trPr>
          <w:trHeight w:val="300"/>
        </w:trPr>
        <w:tc>
          <w:tcPr>
            <w:tcW w:w="7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3</w:t>
            </w:r>
          </w:p>
        </w:tc>
        <w:tc>
          <w:tcPr>
            <w:tcW w:w="1300" w:type="dxa"/>
            <w:tcBorders>
              <w:top w:val="single" w:sz="8" w:space="0" w:color="auto"/>
              <w:left w:val="nil"/>
              <w:bottom w:val="single" w:sz="4" w:space="0" w:color="auto"/>
              <w:right w:val="single" w:sz="8" w:space="0" w:color="auto"/>
            </w:tcBorders>
            <w:shd w:val="clear" w:color="000000" w:fill="F2F2F2"/>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1,27479</w:t>
            </w:r>
          </w:p>
        </w:tc>
        <w:tc>
          <w:tcPr>
            <w:tcW w:w="1500" w:type="dxa"/>
            <w:tcBorders>
              <w:top w:val="single" w:sz="8" w:space="0" w:color="auto"/>
              <w:left w:val="nil"/>
              <w:bottom w:val="single" w:sz="4" w:space="0" w:color="auto"/>
              <w:right w:val="single" w:sz="8" w:space="0" w:color="auto"/>
            </w:tcBorders>
            <w:shd w:val="clear" w:color="000000" w:fill="D8D8D8"/>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0,202703</w:t>
            </w:r>
          </w:p>
        </w:tc>
      </w:tr>
      <w:tr w:rsidR="005D0696" w:rsidRPr="005D0696" w:rsidTr="005D0696">
        <w:trPr>
          <w:trHeight w:val="300"/>
        </w:trPr>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5</w:t>
            </w:r>
          </w:p>
        </w:tc>
        <w:tc>
          <w:tcPr>
            <w:tcW w:w="1300" w:type="dxa"/>
            <w:tcBorders>
              <w:top w:val="nil"/>
              <w:left w:val="nil"/>
              <w:bottom w:val="single" w:sz="4" w:space="0" w:color="auto"/>
              <w:right w:val="single" w:sz="8" w:space="0" w:color="auto"/>
            </w:tcBorders>
            <w:shd w:val="clear" w:color="000000" w:fill="F2F2F2"/>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0,259067</w:t>
            </w:r>
          </w:p>
        </w:tc>
        <w:tc>
          <w:tcPr>
            <w:tcW w:w="1500" w:type="dxa"/>
            <w:tcBorders>
              <w:top w:val="nil"/>
              <w:left w:val="nil"/>
              <w:bottom w:val="single" w:sz="4" w:space="0" w:color="auto"/>
              <w:right w:val="single" w:sz="8" w:space="0" w:color="auto"/>
            </w:tcBorders>
            <w:shd w:val="clear" w:color="000000" w:fill="D8D8D8"/>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0,224048</w:t>
            </w:r>
          </w:p>
        </w:tc>
      </w:tr>
      <w:tr w:rsidR="005D0696" w:rsidRPr="005D0696" w:rsidTr="005D0696">
        <w:trPr>
          <w:trHeight w:val="31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7</w:t>
            </w:r>
          </w:p>
        </w:tc>
        <w:tc>
          <w:tcPr>
            <w:tcW w:w="1300" w:type="dxa"/>
            <w:tcBorders>
              <w:top w:val="nil"/>
              <w:left w:val="nil"/>
              <w:bottom w:val="single" w:sz="8" w:space="0" w:color="auto"/>
              <w:right w:val="single" w:sz="8" w:space="0" w:color="auto"/>
            </w:tcBorders>
            <w:shd w:val="clear" w:color="000000" w:fill="F2F2F2"/>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0,117233</w:t>
            </w:r>
          </w:p>
        </w:tc>
        <w:tc>
          <w:tcPr>
            <w:tcW w:w="1500" w:type="dxa"/>
            <w:tcBorders>
              <w:top w:val="nil"/>
              <w:left w:val="nil"/>
              <w:bottom w:val="single" w:sz="8" w:space="0" w:color="auto"/>
              <w:right w:val="single" w:sz="8" w:space="0" w:color="auto"/>
            </w:tcBorders>
            <w:shd w:val="clear" w:color="000000" w:fill="D8D8D8"/>
            <w:noWrap/>
            <w:vAlign w:val="bottom"/>
            <w:hideMark/>
          </w:tcPr>
          <w:p w:rsidR="005D0696" w:rsidRPr="005D0696" w:rsidRDefault="005D0696" w:rsidP="005D0696">
            <w:pPr>
              <w:jc w:val="center"/>
              <w:rPr>
                <w:rFonts w:asciiTheme="minorHAnsi" w:hAnsiTheme="minorHAnsi"/>
                <w:color w:val="000000"/>
                <w:lang w:eastAsia="sk-SK"/>
              </w:rPr>
            </w:pPr>
            <w:r w:rsidRPr="005D0696">
              <w:rPr>
                <w:rFonts w:asciiTheme="minorHAnsi" w:hAnsiTheme="minorHAnsi"/>
                <w:color w:val="000000"/>
                <w:sz w:val="22"/>
                <w:szCs w:val="22"/>
                <w:lang w:eastAsia="sk-SK"/>
              </w:rPr>
              <w:t>1,06383</w:t>
            </w:r>
          </w:p>
        </w:tc>
      </w:tr>
    </w:tbl>
    <w:p w:rsidR="005D0696" w:rsidRPr="00C3737D" w:rsidRDefault="00F46883" w:rsidP="003C6790">
      <w:pPr>
        <w:rPr>
          <w:rFonts w:asciiTheme="minorHAnsi" w:hAnsiTheme="minorHAnsi"/>
          <w:b/>
        </w:rPr>
      </w:pPr>
      <w:r w:rsidRPr="00C3737D">
        <w:rPr>
          <w:rFonts w:asciiTheme="minorHAnsi" w:hAnsiTheme="minorHAnsi"/>
          <w:b/>
        </w:rPr>
        <w:lastRenderedPageBreak/>
        <w:t>Graf odchýlky nameraných od ideálnych hodnôt:</w:t>
      </w:r>
    </w:p>
    <w:p w:rsidR="009150CB" w:rsidRPr="00C3737D" w:rsidRDefault="009150CB" w:rsidP="003C6790">
      <w:pPr>
        <w:rPr>
          <w:rFonts w:asciiTheme="minorHAnsi" w:hAnsiTheme="minorHAnsi"/>
          <w:b/>
        </w:rPr>
      </w:pPr>
    </w:p>
    <w:p w:rsidR="009150CB" w:rsidRPr="00C3737D" w:rsidRDefault="006701EA" w:rsidP="003C6790">
      <w:pPr>
        <w:rPr>
          <w:rFonts w:asciiTheme="minorHAnsi" w:hAnsiTheme="minorHAnsi"/>
          <w:b/>
        </w:rPr>
      </w:pPr>
      <w:r w:rsidRPr="006701EA">
        <w:rPr>
          <w:rFonts w:asciiTheme="minorHAnsi" w:hAnsiTheme="minorHAnsi"/>
          <w:b/>
          <w:noProof/>
          <w:lang w:eastAsia="sk-SK"/>
        </w:rPr>
        <w:drawing>
          <wp:inline distT="0" distB="0" distL="0" distR="0">
            <wp:extent cx="5794892" cy="3955312"/>
            <wp:effectExtent l="19050" t="0" r="15358" b="7088"/>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46883" w:rsidRPr="00C3737D" w:rsidRDefault="00F46883" w:rsidP="003C6790">
      <w:pPr>
        <w:rPr>
          <w:rFonts w:asciiTheme="minorHAnsi" w:hAnsiTheme="minorHAnsi"/>
          <w:b/>
        </w:rPr>
      </w:pPr>
    </w:p>
    <w:p w:rsidR="00F46883" w:rsidRPr="00C3737D" w:rsidRDefault="00F46883" w:rsidP="003C6790">
      <w:pPr>
        <w:rPr>
          <w:rFonts w:asciiTheme="minorHAnsi" w:hAnsiTheme="minorHAnsi"/>
          <w:b/>
        </w:rPr>
      </w:pPr>
    </w:p>
    <w:p w:rsidR="00C3737D" w:rsidRPr="00C3737D" w:rsidRDefault="00C3737D" w:rsidP="003C6790">
      <w:pPr>
        <w:rPr>
          <w:rFonts w:asciiTheme="minorHAnsi" w:hAnsiTheme="minorHAnsi"/>
          <w:b/>
        </w:rPr>
      </w:pPr>
    </w:p>
    <w:p w:rsidR="00C3737D" w:rsidRPr="00C3737D" w:rsidRDefault="00C3737D" w:rsidP="00F01179">
      <w:pPr>
        <w:tabs>
          <w:tab w:val="left" w:pos="2127"/>
        </w:tabs>
        <w:jc w:val="both"/>
        <w:rPr>
          <w:rFonts w:asciiTheme="minorHAnsi" w:hAnsiTheme="minorHAnsi"/>
          <w:b/>
        </w:rPr>
      </w:pPr>
      <w:r w:rsidRPr="00C3737D">
        <w:rPr>
          <w:rFonts w:asciiTheme="minorHAnsi" w:hAnsiTheme="minorHAnsi"/>
          <w:b/>
        </w:rPr>
        <w:t>Popis obvodu PCD 3310T:</w:t>
      </w:r>
    </w:p>
    <w:p w:rsidR="00C3737D" w:rsidRPr="00C3737D" w:rsidRDefault="00C3737D" w:rsidP="00F01179">
      <w:pPr>
        <w:tabs>
          <w:tab w:val="left" w:pos="2127"/>
        </w:tabs>
        <w:jc w:val="both"/>
        <w:rPr>
          <w:rFonts w:asciiTheme="minorHAnsi" w:hAnsiTheme="minorHAnsi"/>
        </w:rPr>
      </w:pPr>
    </w:p>
    <w:p w:rsidR="00C3737D" w:rsidRPr="00C3737D" w:rsidRDefault="00C3737D" w:rsidP="00F01179">
      <w:pPr>
        <w:tabs>
          <w:tab w:val="left" w:pos="-1560"/>
        </w:tabs>
        <w:jc w:val="both"/>
        <w:rPr>
          <w:rFonts w:asciiTheme="minorHAnsi" w:hAnsiTheme="minorHAnsi"/>
        </w:rPr>
      </w:pPr>
      <w:r w:rsidRPr="00C3737D">
        <w:rPr>
          <w:rFonts w:asciiTheme="minorHAnsi" w:hAnsiTheme="minorHAnsi"/>
        </w:rPr>
        <w:tab/>
        <w:t xml:space="preserve">PCD 3310T je </w:t>
      </w:r>
      <w:proofErr w:type="spellStart"/>
      <w:r w:rsidR="005642CF">
        <w:rPr>
          <w:rFonts w:asciiTheme="minorHAnsi" w:hAnsiTheme="minorHAnsi"/>
        </w:rPr>
        <w:t>jedno-čipový</w:t>
      </w:r>
      <w:proofErr w:type="spellEnd"/>
      <w:r w:rsidR="005642CF">
        <w:rPr>
          <w:rFonts w:asciiTheme="minorHAnsi" w:hAnsiTheme="minorHAnsi"/>
        </w:rPr>
        <w:t xml:space="preserve"> </w:t>
      </w:r>
      <w:r w:rsidRPr="00C3737D">
        <w:rPr>
          <w:rFonts w:asciiTheme="minorHAnsi" w:hAnsiTheme="minorHAnsi"/>
        </w:rPr>
        <w:t>integrovaný obvod vyrobený technológiou CMOS. Podporuje impulznú, tónovú (DTMF) a tzv. zmiešanú voľbu telefónneho čísla. Zmiešaná voľba sa používa na ovládanie zariadení (napr. odkazovačov) pomocou DTMF cez impulznú sieť. Obvod obsahuje pamäť RAM, ktorá si dokáže zapamätať 23 miestne číslo pre opakovanie posledného volaného čísla (</w:t>
      </w:r>
      <w:proofErr w:type="spellStart"/>
      <w:r w:rsidRPr="00C3737D">
        <w:rPr>
          <w:rFonts w:asciiTheme="minorHAnsi" w:hAnsiTheme="minorHAnsi"/>
        </w:rPr>
        <w:t>rediall</w:t>
      </w:r>
      <w:proofErr w:type="spellEnd"/>
      <w:r w:rsidRPr="00C3737D">
        <w:rPr>
          <w:rFonts w:asciiTheme="minorHAnsi" w:hAnsiTheme="minorHAnsi"/>
        </w:rPr>
        <w:t xml:space="preserve">). K obvodu sa pripája 16 tlačidlová klávesnica s tlačidlami od 0 do 9, *, </w:t>
      </w:r>
      <w:r w:rsidRPr="00C3737D">
        <w:rPr>
          <w:rFonts w:asciiTheme="minorHAnsi" w:hAnsiTheme="minorHAnsi"/>
          <w:lang w:val="en-US"/>
        </w:rPr>
        <w:t>#</w:t>
      </w:r>
      <w:r w:rsidRPr="00C3737D">
        <w:rPr>
          <w:rFonts w:asciiTheme="minorHAnsi" w:hAnsiTheme="minorHAnsi"/>
        </w:rPr>
        <w:t>, A, B, C a D.</w:t>
      </w:r>
    </w:p>
    <w:p w:rsidR="00C3737D" w:rsidRPr="00C3737D" w:rsidRDefault="00C3737D" w:rsidP="00F01179">
      <w:pPr>
        <w:tabs>
          <w:tab w:val="left" w:pos="2127"/>
        </w:tabs>
        <w:jc w:val="both"/>
        <w:rPr>
          <w:rFonts w:asciiTheme="minorHAnsi" w:hAnsiTheme="minorHAnsi"/>
        </w:rPr>
      </w:pPr>
      <w:r w:rsidRPr="00C3737D">
        <w:rPr>
          <w:rFonts w:asciiTheme="minorHAnsi" w:hAnsiTheme="minorHAnsi"/>
        </w:rPr>
        <w:t xml:space="preserve">Napájacie napätie obvodu sa pohybuje v rozmedzí od 2,5V po 6V. Pracovná teplota je od </w:t>
      </w:r>
      <w:smartTag w:uri="urn:schemas-microsoft-com:office:smarttags" w:element="metricconverter">
        <w:smartTagPr>
          <w:attr w:name="ProductID" w:val="-15ﾰC"/>
        </w:smartTagPr>
        <w:r w:rsidRPr="00C3737D">
          <w:rPr>
            <w:rFonts w:asciiTheme="minorHAnsi" w:hAnsiTheme="minorHAnsi"/>
          </w:rPr>
          <w:t>-15°C</w:t>
        </w:r>
      </w:smartTag>
      <w:r w:rsidRPr="00C3737D">
        <w:rPr>
          <w:rFonts w:asciiTheme="minorHAnsi" w:hAnsiTheme="minorHAnsi"/>
        </w:rPr>
        <w:t xml:space="preserve"> po +</w:t>
      </w:r>
      <w:smartTag w:uri="urn:schemas-microsoft-com:office:smarttags" w:element="metricconverter">
        <w:smartTagPr>
          <w:attr w:name="ProductID" w:val="75ﾰC"/>
        </w:smartTagPr>
        <w:r w:rsidRPr="00C3737D">
          <w:rPr>
            <w:rFonts w:asciiTheme="minorHAnsi" w:hAnsiTheme="minorHAnsi"/>
          </w:rPr>
          <w:t>75°C</w:t>
        </w:r>
      </w:smartTag>
      <w:r w:rsidRPr="00C3737D">
        <w:rPr>
          <w:rFonts w:asciiTheme="minorHAnsi" w:hAnsiTheme="minorHAnsi"/>
        </w:rPr>
        <w:t>.</w:t>
      </w:r>
    </w:p>
    <w:p w:rsidR="00C3737D" w:rsidRPr="00C3737D" w:rsidRDefault="00C3737D" w:rsidP="00F01179">
      <w:pPr>
        <w:tabs>
          <w:tab w:val="left" w:pos="2127"/>
        </w:tabs>
        <w:jc w:val="both"/>
        <w:rPr>
          <w:rFonts w:asciiTheme="minorHAnsi" w:hAnsiTheme="minorHAnsi"/>
        </w:rPr>
      </w:pPr>
      <w:r w:rsidRPr="00C3737D">
        <w:rPr>
          <w:rFonts w:asciiTheme="minorHAnsi" w:hAnsiTheme="minorHAnsi"/>
        </w:rPr>
        <w:t>Pri impulznej voľbe je štandardná dĺžka trvania impulzu 40ms a dĺžka pauzy je 60ms. Pri voľbe telefónneho čísla je pauza medzi dvomi číslami 840ms.</w:t>
      </w:r>
    </w:p>
    <w:p w:rsidR="00C3737D" w:rsidRDefault="00C3737D" w:rsidP="003C6790">
      <w:pPr>
        <w:rPr>
          <w:rFonts w:asciiTheme="minorHAnsi" w:hAnsiTheme="minorHAnsi"/>
          <w:b/>
        </w:rPr>
      </w:pPr>
    </w:p>
    <w:p w:rsidR="00C3737D" w:rsidRDefault="00C3737D" w:rsidP="003C6790">
      <w:pPr>
        <w:rPr>
          <w:rFonts w:asciiTheme="minorHAnsi" w:hAnsiTheme="minorHAnsi"/>
          <w:b/>
        </w:rPr>
      </w:pPr>
    </w:p>
    <w:p w:rsidR="00C3737D" w:rsidRDefault="00C3737D" w:rsidP="003C6790">
      <w:pPr>
        <w:rPr>
          <w:rFonts w:asciiTheme="minorHAnsi" w:hAnsiTheme="minorHAnsi"/>
          <w:b/>
        </w:rPr>
      </w:pPr>
    </w:p>
    <w:p w:rsidR="00C3737D" w:rsidRDefault="00C3737D" w:rsidP="003C6790">
      <w:pPr>
        <w:rPr>
          <w:rFonts w:asciiTheme="minorHAnsi" w:hAnsiTheme="minorHAnsi"/>
          <w:b/>
        </w:rPr>
      </w:pPr>
    </w:p>
    <w:p w:rsidR="00C3737D" w:rsidRDefault="00C3737D" w:rsidP="003C6790">
      <w:pPr>
        <w:rPr>
          <w:rFonts w:asciiTheme="minorHAnsi" w:hAnsiTheme="minorHAnsi"/>
          <w:b/>
        </w:rPr>
      </w:pPr>
    </w:p>
    <w:p w:rsidR="00C3737D" w:rsidRDefault="00C3737D" w:rsidP="003C6790">
      <w:pPr>
        <w:rPr>
          <w:rFonts w:asciiTheme="minorHAnsi" w:hAnsiTheme="minorHAnsi"/>
          <w:b/>
        </w:rPr>
      </w:pPr>
    </w:p>
    <w:p w:rsidR="00C3737D" w:rsidRDefault="00C3737D" w:rsidP="003C6790">
      <w:pPr>
        <w:rPr>
          <w:rFonts w:asciiTheme="minorHAnsi" w:hAnsiTheme="minorHAnsi"/>
          <w:b/>
        </w:rPr>
      </w:pPr>
    </w:p>
    <w:p w:rsidR="00C3737D" w:rsidRDefault="00C3737D" w:rsidP="003C6790">
      <w:pPr>
        <w:rPr>
          <w:rFonts w:asciiTheme="minorHAnsi" w:hAnsiTheme="minorHAnsi"/>
          <w:b/>
        </w:rPr>
      </w:pPr>
    </w:p>
    <w:p w:rsidR="0096320A" w:rsidRDefault="0096320A" w:rsidP="003C6790">
      <w:pPr>
        <w:rPr>
          <w:rFonts w:asciiTheme="minorHAnsi" w:hAnsiTheme="minorHAnsi"/>
          <w:b/>
        </w:rPr>
      </w:pPr>
    </w:p>
    <w:p w:rsidR="00A629E5" w:rsidRDefault="00C3737D" w:rsidP="003C6790">
      <w:pPr>
        <w:rPr>
          <w:rFonts w:asciiTheme="minorHAnsi" w:hAnsiTheme="minorHAnsi"/>
          <w:b/>
        </w:rPr>
      </w:pPr>
      <w:r>
        <w:rPr>
          <w:rFonts w:asciiTheme="minorHAnsi" w:hAnsiTheme="minorHAnsi"/>
          <w:b/>
        </w:rPr>
        <w:lastRenderedPageBreak/>
        <w:t>Obvod</w:t>
      </w:r>
      <w:r w:rsidRPr="00C3737D">
        <w:rPr>
          <w:rFonts w:asciiTheme="minorHAnsi" w:hAnsiTheme="minorHAnsi"/>
          <w:b/>
        </w:rPr>
        <w:t xml:space="preserve"> PCD 3310T:</w:t>
      </w:r>
    </w:p>
    <w:p w:rsidR="00A629E5" w:rsidRDefault="00A629E5">
      <w:pPr>
        <w:spacing w:after="200" w:line="276" w:lineRule="auto"/>
        <w:rPr>
          <w:rFonts w:asciiTheme="minorHAnsi" w:hAnsiTheme="minorHAnsi"/>
          <w:b/>
        </w:rPr>
      </w:pPr>
      <w:r>
        <w:rPr>
          <w:rFonts w:asciiTheme="minorHAnsi" w:hAnsiTheme="minorHAnsi"/>
          <w:b/>
          <w:noProof/>
          <w:lang w:eastAsia="sk-SK"/>
        </w:rPr>
        <w:drawing>
          <wp:anchor distT="0" distB="0" distL="114300" distR="114300" simplePos="0" relativeHeight="251658240" behindDoc="0" locked="0" layoutInCell="1" allowOverlap="1">
            <wp:simplePos x="0" y="0"/>
            <wp:positionH relativeFrom="column">
              <wp:posOffset>-1505851</wp:posOffset>
            </wp:positionH>
            <wp:positionV relativeFrom="paragraph">
              <wp:posOffset>1333087</wp:posOffset>
            </wp:positionV>
            <wp:extent cx="8739963" cy="6452856"/>
            <wp:effectExtent l="0" t="1143000" r="0" b="1129044"/>
            <wp:wrapNone/>
            <wp:docPr id="4" name="Obrázok 2" descr="C:\Documents and Settings\Martin\Desktop\ss-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C:\Documents and Settings\Martin\Desktop\ss-schema.JPG"/>
                    <pic:cNvPicPr>
                      <a:picLocks noChangeAspect="1" noChangeArrowheads="1"/>
                    </pic:cNvPicPr>
                  </pic:nvPicPr>
                  <pic:blipFill>
                    <a:blip r:embed="rId6"/>
                    <a:srcRect/>
                    <a:stretch>
                      <a:fillRect/>
                    </a:stretch>
                  </pic:blipFill>
                  <pic:spPr bwMode="auto">
                    <a:xfrm rot="16200000">
                      <a:off x="0" y="0"/>
                      <a:ext cx="8739963" cy="6452856"/>
                    </a:xfrm>
                    <a:prstGeom prst="rect">
                      <a:avLst/>
                    </a:prstGeom>
                    <a:noFill/>
                    <a:ln w="9525">
                      <a:noFill/>
                      <a:miter lim="800000"/>
                      <a:headEnd/>
                      <a:tailEnd/>
                    </a:ln>
                  </pic:spPr>
                </pic:pic>
              </a:graphicData>
            </a:graphic>
          </wp:anchor>
        </w:drawing>
      </w:r>
      <w:r>
        <w:rPr>
          <w:rFonts w:asciiTheme="minorHAnsi" w:hAnsiTheme="minorHAnsi"/>
          <w:b/>
        </w:rPr>
        <w:br w:type="page"/>
      </w:r>
    </w:p>
    <w:p w:rsidR="00C3737D" w:rsidRDefault="00A629E5" w:rsidP="003C6790">
      <w:pPr>
        <w:rPr>
          <w:rFonts w:asciiTheme="minorHAnsi" w:hAnsiTheme="minorHAnsi"/>
          <w:b/>
        </w:rPr>
      </w:pPr>
      <w:r>
        <w:rPr>
          <w:rFonts w:asciiTheme="minorHAnsi" w:hAnsiTheme="minorHAnsi"/>
          <w:b/>
        </w:rPr>
        <w:lastRenderedPageBreak/>
        <w:t>Zhodnotenie nameraných výsledkov, Záver :</w:t>
      </w:r>
    </w:p>
    <w:p w:rsidR="00A629E5" w:rsidRDefault="00A629E5" w:rsidP="00F01179">
      <w:pPr>
        <w:jc w:val="both"/>
        <w:rPr>
          <w:rFonts w:asciiTheme="minorHAnsi" w:hAnsiTheme="minorHAnsi"/>
          <w:b/>
        </w:rPr>
      </w:pPr>
    </w:p>
    <w:p w:rsidR="0057161A" w:rsidRDefault="0057161A" w:rsidP="00F01179">
      <w:pPr>
        <w:jc w:val="both"/>
        <w:rPr>
          <w:rFonts w:asciiTheme="minorHAnsi" w:hAnsiTheme="minorHAnsi"/>
        </w:rPr>
      </w:pPr>
      <w:r>
        <w:rPr>
          <w:rFonts w:asciiTheme="minorHAnsi" w:hAnsiTheme="minorHAnsi"/>
          <w:b/>
        </w:rPr>
        <w:tab/>
      </w:r>
      <w:r>
        <w:rPr>
          <w:rFonts w:asciiTheme="minorHAnsi" w:hAnsiTheme="minorHAnsi"/>
        </w:rPr>
        <w:t xml:space="preserve">Cieľom nášho merania bolo overenie frekvencií DTMF generované na výstupe obvodu PCD 3310T. Meranie sme mali vykonať pre tri čísla a to 3,5,7. Na prístroji HP 3589A sme merali počas doby trvania </w:t>
      </w:r>
      <w:r w:rsidR="003514FF">
        <w:rPr>
          <w:rFonts w:asciiTheme="minorHAnsi" w:hAnsiTheme="minorHAnsi"/>
        </w:rPr>
        <w:t>8.</w:t>
      </w:r>
      <w:r>
        <w:rPr>
          <w:rFonts w:asciiTheme="minorHAnsi" w:hAnsiTheme="minorHAnsi"/>
        </w:rPr>
        <w:t>19 s, čo bola doba prebehnutia impulzu až po koniec obrazovky</w:t>
      </w:r>
      <w:r w:rsidR="005930B2">
        <w:rPr>
          <w:rFonts w:asciiTheme="minorHAnsi" w:hAnsiTheme="minorHAnsi"/>
        </w:rPr>
        <w:t>.</w:t>
      </w:r>
      <w:r>
        <w:rPr>
          <w:rFonts w:asciiTheme="minorHAnsi" w:hAnsiTheme="minorHAnsi"/>
        </w:rPr>
        <w:t xml:space="preserve"> </w:t>
      </w:r>
      <w:r w:rsidR="005930B2">
        <w:rPr>
          <w:rFonts w:asciiTheme="minorHAnsi" w:hAnsiTheme="minorHAnsi"/>
        </w:rPr>
        <w:t>M</w:t>
      </w:r>
      <w:r>
        <w:rPr>
          <w:rFonts w:asciiTheme="minorHAnsi" w:hAnsiTheme="minorHAnsi"/>
        </w:rPr>
        <w:t>aximálne hodnoty frekvencie</w:t>
      </w:r>
      <w:r w:rsidR="005930B2">
        <w:rPr>
          <w:rFonts w:asciiTheme="minorHAnsi" w:hAnsiTheme="minorHAnsi"/>
        </w:rPr>
        <w:t xml:space="preserve"> boli na obrazovke vždy dve</w:t>
      </w:r>
      <w:r>
        <w:rPr>
          <w:rFonts w:asciiTheme="minorHAnsi" w:hAnsiTheme="minorHAnsi"/>
        </w:rPr>
        <w:t>. Každá táto hodnota sa mala</w:t>
      </w:r>
      <w:r w:rsidR="005930B2">
        <w:rPr>
          <w:rFonts w:asciiTheme="minorHAnsi" w:hAnsiTheme="minorHAnsi"/>
        </w:rPr>
        <w:t xml:space="preserve"> pohybovať</w:t>
      </w:r>
      <w:r>
        <w:rPr>
          <w:rFonts w:asciiTheme="minorHAnsi" w:hAnsiTheme="minorHAnsi"/>
        </w:rPr>
        <w:t xml:space="preserve"> alebo bola kúsok okolo ideálnej frekvencie pre </w:t>
      </w:r>
      <w:r w:rsidR="005930B2">
        <w:rPr>
          <w:rFonts w:asciiTheme="minorHAnsi" w:hAnsiTheme="minorHAnsi"/>
        </w:rPr>
        <w:t>dané</w:t>
      </w:r>
      <w:r>
        <w:rPr>
          <w:rFonts w:asciiTheme="minorHAnsi" w:hAnsiTheme="minorHAnsi"/>
        </w:rPr>
        <w:t xml:space="preserve"> čísla. Chybu</w:t>
      </w:r>
      <w:r w:rsidR="005930B2">
        <w:rPr>
          <w:rFonts w:asciiTheme="minorHAnsi" w:hAnsiTheme="minorHAnsi"/>
        </w:rPr>
        <w:t>,</w:t>
      </w:r>
      <w:r>
        <w:rPr>
          <w:rFonts w:asciiTheme="minorHAnsi" w:hAnsiTheme="minorHAnsi"/>
        </w:rPr>
        <w:t xml:space="preserve"> teda odchýlku pri meraní</w:t>
      </w:r>
      <w:r w:rsidR="005930B2">
        <w:rPr>
          <w:rFonts w:asciiTheme="minorHAnsi" w:hAnsiTheme="minorHAnsi"/>
        </w:rPr>
        <w:t>,</w:t>
      </w:r>
      <w:r>
        <w:rPr>
          <w:rFonts w:asciiTheme="minorHAnsi" w:hAnsiTheme="minorHAnsi"/>
        </w:rPr>
        <w:t xml:space="preserve"> sme percentuálne vyjadrili v tabuľke a takisto sme pre porovnanie namerané a ideálne hodnoty vyniesli do stĺpcového grafu.</w:t>
      </w:r>
    </w:p>
    <w:p w:rsidR="0057161A" w:rsidRPr="0057161A" w:rsidRDefault="0057161A" w:rsidP="00F01179">
      <w:pPr>
        <w:jc w:val="both"/>
        <w:rPr>
          <w:rFonts w:asciiTheme="minorHAnsi" w:hAnsiTheme="minorHAnsi"/>
        </w:rPr>
      </w:pPr>
      <w:r>
        <w:rPr>
          <w:rFonts w:asciiTheme="minorHAnsi" w:hAnsiTheme="minorHAnsi"/>
        </w:rPr>
        <w:tab/>
      </w:r>
      <w:r w:rsidR="005930B2">
        <w:rPr>
          <w:rFonts w:asciiTheme="minorHAnsi" w:hAnsiTheme="minorHAnsi"/>
        </w:rPr>
        <w:t>Tiež</w:t>
      </w:r>
      <w:r>
        <w:rPr>
          <w:rFonts w:asciiTheme="minorHAnsi" w:hAnsiTheme="minorHAnsi"/>
        </w:rPr>
        <w:t xml:space="preserve"> sme mali nakresliť a popísať obvod PCD 3310T, čo je už </w:t>
      </w:r>
      <w:r w:rsidR="00F01179">
        <w:rPr>
          <w:rFonts w:asciiTheme="minorHAnsi" w:hAnsiTheme="minorHAnsi"/>
        </w:rPr>
        <w:t>v referáte uvedené.</w:t>
      </w:r>
    </w:p>
    <w:sectPr w:rsidR="0057161A" w:rsidRPr="0057161A" w:rsidSect="00B231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C6790"/>
    <w:rsid w:val="00180E16"/>
    <w:rsid w:val="002C26BC"/>
    <w:rsid w:val="003514FF"/>
    <w:rsid w:val="003A371D"/>
    <w:rsid w:val="003C6790"/>
    <w:rsid w:val="003D7E89"/>
    <w:rsid w:val="005642CF"/>
    <w:rsid w:val="0057161A"/>
    <w:rsid w:val="005930B2"/>
    <w:rsid w:val="005D0696"/>
    <w:rsid w:val="00652A4A"/>
    <w:rsid w:val="006701EA"/>
    <w:rsid w:val="00871453"/>
    <w:rsid w:val="008B31A4"/>
    <w:rsid w:val="009150CB"/>
    <w:rsid w:val="0096320A"/>
    <w:rsid w:val="00A629E5"/>
    <w:rsid w:val="00B2315B"/>
    <w:rsid w:val="00C3737D"/>
    <w:rsid w:val="00CD6473"/>
    <w:rsid w:val="00F01179"/>
    <w:rsid w:val="00F4688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C6790"/>
    <w:pPr>
      <w:spacing w:after="0" w:line="240" w:lineRule="auto"/>
    </w:pPr>
    <w:rPr>
      <w:rFonts w:ascii="Times New Roman" w:eastAsia="Times New Roman" w:hAnsi="Times New Roman" w:cs="Times New Roman"/>
      <w:sz w:val="24"/>
      <w:szCs w:val="24"/>
    </w:rPr>
  </w:style>
  <w:style w:type="paragraph" w:styleId="Nadpis6">
    <w:name w:val="heading 6"/>
    <w:basedOn w:val="Normlny"/>
    <w:next w:val="Normlny"/>
    <w:link w:val="Nadpis6Char"/>
    <w:qFormat/>
    <w:rsid w:val="003C6790"/>
    <w:pPr>
      <w:keepNext/>
      <w:overflowPunct w:val="0"/>
      <w:autoSpaceDE w:val="0"/>
      <w:autoSpaceDN w:val="0"/>
      <w:adjustRightInd w:val="0"/>
      <w:jc w:val="center"/>
      <w:textAlignment w:val="baseline"/>
      <w:outlineLvl w:val="5"/>
    </w:pPr>
    <w:rPr>
      <w:bCs/>
      <w:sz w:val="28"/>
      <w:szCs w:val="28"/>
      <w:lang w:eastAsia="sk-SK"/>
    </w:rPr>
  </w:style>
  <w:style w:type="paragraph" w:styleId="Nadpis7">
    <w:name w:val="heading 7"/>
    <w:basedOn w:val="Normlny"/>
    <w:next w:val="Normlny"/>
    <w:link w:val="Nadpis7Char"/>
    <w:qFormat/>
    <w:rsid w:val="003C6790"/>
    <w:pPr>
      <w:keepNext/>
      <w:overflowPunct w:val="0"/>
      <w:autoSpaceDE w:val="0"/>
      <w:autoSpaceDN w:val="0"/>
      <w:adjustRightInd w:val="0"/>
      <w:jc w:val="center"/>
      <w:textAlignment w:val="baseline"/>
      <w:outlineLvl w:val="6"/>
    </w:pPr>
    <w:rPr>
      <w:b/>
      <w:sz w:val="4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3C6790"/>
    <w:rPr>
      <w:rFonts w:ascii="Times New Roman" w:eastAsia="Times New Roman" w:hAnsi="Times New Roman" w:cs="Times New Roman"/>
      <w:bCs/>
      <w:sz w:val="28"/>
      <w:szCs w:val="28"/>
      <w:lang w:eastAsia="sk-SK"/>
    </w:rPr>
  </w:style>
  <w:style w:type="character" w:customStyle="1" w:styleId="Nadpis7Char">
    <w:name w:val="Nadpis 7 Char"/>
    <w:basedOn w:val="Predvolenpsmoodseku"/>
    <w:link w:val="Nadpis7"/>
    <w:rsid w:val="003C6790"/>
    <w:rPr>
      <w:rFonts w:ascii="Times New Roman" w:eastAsia="Times New Roman" w:hAnsi="Times New Roman" w:cs="Times New Roman"/>
      <w:b/>
      <w:sz w:val="40"/>
      <w:szCs w:val="20"/>
      <w:lang w:eastAsia="sk-SK"/>
    </w:rPr>
  </w:style>
  <w:style w:type="paragraph" w:styleId="Textbubliny">
    <w:name w:val="Balloon Text"/>
    <w:basedOn w:val="Normlny"/>
    <w:link w:val="TextbublinyChar"/>
    <w:uiPriority w:val="99"/>
    <w:semiHidden/>
    <w:unhideWhenUsed/>
    <w:rsid w:val="008B31A4"/>
    <w:rPr>
      <w:rFonts w:ascii="Tahoma" w:hAnsi="Tahoma" w:cs="Tahoma"/>
      <w:sz w:val="16"/>
      <w:szCs w:val="16"/>
    </w:rPr>
  </w:style>
  <w:style w:type="character" w:customStyle="1" w:styleId="TextbublinyChar">
    <w:name w:val="Text bubliny Char"/>
    <w:basedOn w:val="Predvolenpsmoodseku"/>
    <w:link w:val="Textbubliny"/>
    <w:uiPriority w:val="99"/>
    <w:semiHidden/>
    <w:rsid w:val="008B31A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517081">
      <w:bodyDiv w:val="1"/>
      <w:marLeft w:val="0"/>
      <w:marRight w:val="0"/>
      <w:marTop w:val="0"/>
      <w:marBottom w:val="0"/>
      <w:divBdr>
        <w:top w:val="none" w:sz="0" w:space="0" w:color="auto"/>
        <w:left w:val="none" w:sz="0" w:space="0" w:color="auto"/>
        <w:bottom w:val="none" w:sz="0" w:space="0" w:color="auto"/>
        <w:right w:val="none" w:sz="0" w:space="0" w:color="auto"/>
      </w:divBdr>
    </w:div>
    <w:div w:id="1710645490">
      <w:bodyDiv w:val="1"/>
      <w:marLeft w:val="0"/>
      <w:marRight w:val="0"/>
      <w:marTop w:val="0"/>
      <w:marBottom w:val="0"/>
      <w:divBdr>
        <w:top w:val="none" w:sz="0" w:space="0" w:color="auto"/>
        <w:left w:val="none" w:sz="0" w:space="0" w:color="auto"/>
        <w:bottom w:val="none" w:sz="0" w:space="0" w:color="auto"/>
        <w:right w:val="none" w:sz="0" w:space="0" w:color="auto"/>
      </w:divBdr>
    </w:div>
    <w:div w:id="209886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chart" Target="charts/chart1.xml"/><Relationship Id="rId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emfis\Desktop\SS1%20tabu&#318;k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chart>
    <c:plotArea>
      <c:layout/>
      <c:barChart>
        <c:barDir val="col"/>
        <c:grouping val="clustered"/>
        <c:ser>
          <c:idx val="0"/>
          <c:order val="0"/>
          <c:tx>
            <c:v>F 1 ideálna</c:v>
          </c:tx>
          <c:cat>
            <c:numRef>
              <c:f>Hárok1!$C$8:$C$10</c:f>
              <c:numCache>
                <c:formatCode>General</c:formatCode>
                <c:ptCount val="3"/>
                <c:pt idx="0">
                  <c:v>3</c:v>
                </c:pt>
                <c:pt idx="1">
                  <c:v>5</c:v>
                </c:pt>
                <c:pt idx="2">
                  <c:v>7</c:v>
                </c:pt>
              </c:numCache>
            </c:numRef>
          </c:cat>
          <c:val>
            <c:numRef>
              <c:f>Hárok1!$F$3:$F$5</c:f>
              <c:numCache>
                <c:formatCode>General</c:formatCode>
                <c:ptCount val="3"/>
                <c:pt idx="0">
                  <c:v>697</c:v>
                </c:pt>
                <c:pt idx="1">
                  <c:v>770</c:v>
                </c:pt>
                <c:pt idx="2">
                  <c:v>852</c:v>
                </c:pt>
              </c:numCache>
            </c:numRef>
          </c:val>
        </c:ser>
        <c:ser>
          <c:idx val="1"/>
          <c:order val="1"/>
          <c:tx>
            <c:v>F 1 meraná</c:v>
          </c:tx>
          <c:cat>
            <c:numRef>
              <c:f>Hárok1!$C$8:$C$10</c:f>
              <c:numCache>
                <c:formatCode>General</c:formatCode>
                <c:ptCount val="3"/>
                <c:pt idx="0">
                  <c:v>3</c:v>
                </c:pt>
                <c:pt idx="1">
                  <c:v>5</c:v>
                </c:pt>
                <c:pt idx="2">
                  <c:v>7</c:v>
                </c:pt>
              </c:numCache>
            </c:numRef>
          </c:cat>
          <c:val>
            <c:numRef>
              <c:f>Hárok1!$E$3:$E$5</c:f>
              <c:numCache>
                <c:formatCode>General</c:formatCode>
                <c:ptCount val="3"/>
                <c:pt idx="0">
                  <c:v>706</c:v>
                </c:pt>
                <c:pt idx="1">
                  <c:v>772</c:v>
                </c:pt>
                <c:pt idx="2">
                  <c:v>853</c:v>
                </c:pt>
              </c:numCache>
            </c:numRef>
          </c:val>
        </c:ser>
        <c:ser>
          <c:idx val="2"/>
          <c:order val="2"/>
          <c:tx>
            <c:v>F 2 ideálna</c:v>
          </c:tx>
          <c:cat>
            <c:numRef>
              <c:f>Hárok1!$C$8:$C$10</c:f>
              <c:numCache>
                <c:formatCode>General</c:formatCode>
                <c:ptCount val="3"/>
                <c:pt idx="0">
                  <c:v>3</c:v>
                </c:pt>
                <c:pt idx="1">
                  <c:v>5</c:v>
                </c:pt>
                <c:pt idx="2">
                  <c:v>7</c:v>
                </c:pt>
              </c:numCache>
            </c:numRef>
          </c:cat>
          <c:val>
            <c:numRef>
              <c:f>Hárok1!$I$3:$I$5</c:f>
              <c:numCache>
                <c:formatCode>General</c:formatCode>
                <c:ptCount val="3"/>
                <c:pt idx="0">
                  <c:v>1477</c:v>
                </c:pt>
                <c:pt idx="1">
                  <c:v>1336</c:v>
                </c:pt>
                <c:pt idx="2">
                  <c:v>1209</c:v>
                </c:pt>
              </c:numCache>
            </c:numRef>
          </c:val>
        </c:ser>
        <c:ser>
          <c:idx val="3"/>
          <c:order val="3"/>
          <c:tx>
            <c:v>F 2 meraná</c:v>
          </c:tx>
          <c:cat>
            <c:numRef>
              <c:f>Hárok1!$C$8:$C$10</c:f>
              <c:numCache>
                <c:formatCode>General</c:formatCode>
                <c:ptCount val="3"/>
                <c:pt idx="0">
                  <c:v>3</c:v>
                </c:pt>
                <c:pt idx="1">
                  <c:v>5</c:v>
                </c:pt>
                <c:pt idx="2">
                  <c:v>7</c:v>
                </c:pt>
              </c:numCache>
            </c:numRef>
          </c:cat>
          <c:val>
            <c:numRef>
              <c:f>Hárok1!$H$3:$H$5</c:f>
              <c:numCache>
                <c:formatCode>General</c:formatCode>
                <c:ptCount val="3"/>
                <c:pt idx="0">
                  <c:v>1480</c:v>
                </c:pt>
                <c:pt idx="1">
                  <c:v>1339</c:v>
                </c:pt>
                <c:pt idx="2">
                  <c:v>1222</c:v>
                </c:pt>
              </c:numCache>
            </c:numRef>
          </c:val>
        </c:ser>
        <c:axId val="82455936"/>
        <c:axId val="82470016"/>
      </c:barChart>
      <c:catAx>
        <c:axId val="82455936"/>
        <c:scaling>
          <c:orientation val="minMax"/>
        </c:scaling>
        <c:axPos val="b"/>
        <c:numFmt formatCode="General" sourceLinked="1"/>
        <c:tickLblPos val="nextTo"/>
        <c:crossAx val="82470016"/>
        <c:crosses val="autoZero"/>
        <c:auto val="1"/>
        <c:lblAlgn val="ctr"/>
        <c:lblOffset val="100"/>
      </c:catAx>
      <c:valAx>
        <c:axId val="82470016"/>
        <c:scaling>
          <c:orientation val="minMax"/>
        </c:scaling>
        <c:axPos val="l"/>
        <c:majorGridlines/>
        <c:minorGridlines/>
        <c:numFmt formatCode="General" sourceLinked="1"/>
        <c:tickLblPos val="nextTo"/>
        <c:crossAx val="82455936"/>
        <c:crosses val="autoZero"/>
        <c:crossBetween val="between"/>
      </c:valAx>
    </c:plotArea>
    <c:legend>
      <c:legendPos val="r"/>
      <c:txPr>
        <a:bodyPr/>
        <a:lstStyle/>
        <a:p>
          <a:pPr rtl="0">
            <a:defRPr/>
          </a:pPr>
          <a:endParaRPr lang="sk-SK"/>
        </a:p>
      </c:txPr>
    </c:legend>
    <c:plotVisOnly val="1"/>
  </c:chart>
  <c:externalData r:id="rId1"/>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408</Words>
  <Characters>2328</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Mišech Martin</dc:creator>
  <cp:keywords/>
  <dc:description/>
  <cp:lastModifiedBy>Mišech Martin</cp:lastModifiedBy>
  <cp:revision>12</cp:revision>
  <dcterms:created xsi:type="dcterms:W3CDTF">2009-03-08T18:02:00Z</dcterms:created>
  <dcterms:modified xsi:type="dcterms:W3CDTF">2009-03-08T21:18:00Z</dcterms:modified>
</cp:coreProperties>
</file>