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C9" w:rsidRPr="00290AC9" w:rsidRDefault="00290AC9" w:rsidP="00290AC9">
      <w:pPr>
        <w:pStyle w:val="NormlnyWWW1"/>
        <w:spacing w:before="0" w:after="0"/>
        <w:jc w:val="both"/>
        <w:rPr>
          <w:rFonts w:ascii="Arial" w:hAnsi="Arial" w:cs="Arial"/>
          <w:b/>
          <w:color w:val="000000"/>
          <w:sz w:val="18"/>
          <w:szCs w:val="18"/>
          <w:lang/>
        </w:rPr>
      </w:pPr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 xml:space="preserve">2. Po </w:t>
      </w:r>
      <w:proofErr w:type="spellStart"/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>čiastkach</w:t>
      </w:r>
      <w:proofErr w:type="spellEnd"/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 xml:space="preserve"> </w:t>
      </w:r>
      <w:proofErr w:type="spellStart"/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>spojitá</w:t>
      </w:r>
      <w:proofErr w:type="spellEnd"/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 xml:space="preserve"> f a </w:t>
      </w:r>
      <w:proofErr w:type="spellStart"/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>podmienky</w:t>
      </w:r>
      <w:proofErr w:type="spellEnd"/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 xml:space="preserve"> </w:t>
      </w:r>
      <w:proofErr w:type="spellStart"/>
      <w:r w:rsidRPr="00290AC9">
        <w:rPr>
          <w:rFonts w:ascii="Arial" w:hAnsi="Arial" w:cs="Arial"/>
          <w:b/>
          <w:color w:val="000000"/>
          <w:sz w:val="18"/>
          <w:szCs w:val="18"/>
          <w:lang/>
        </w:rPr>
        <w:t>integrovatelnosti</w:t>
      </w:r>
      <w:proofErr w:type="spellEnd"/>
    </w:p>
    <w:p w:rsidR="00290AC9" w:rsidRDefault="00290AC9" w:rsidP="00290AC9">
      <w:pPr>
        <w:pStyle w:val="NormlnyWWW1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Funkcia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position w:val="-4"/>
        </w:rPr>
        <w:object w:dxaOrig="10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35pt;height:16.3pt" o:ole="" filled="t">
            <v:fill color2="black"/>
            <v:imagedata r:id="rId5" o:title=""/>
          </v:shape>
          <o:OLEObject Type="Embed" ProgID="Equation.3" ShapeID="_x0000_i1025" DrawAspect="Content" ObjectID="_1335887630" r:id="rId6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 ohraničená na intervale </w:t>
      </w:r>
      <w:r>
        <w:rPr>
          <w:position w:val="-8"/>
        </w:rPr>
        <w:object w:dxaOrig="1020" w:dyaOrig="400">
          <v:shape id="_x0000_i1026" type="#_x0000_t75" style="width:50.95pt;height:19.7pt" o:ole="" filled="t">
            <v:fill color2="black"/>
            <v:imagedata r:id="rId7" o:title=""/>
          </v:shape>
          <o:OLEObject Type="Embed" ProgID="Equation.3" ShapeID="_x0000_i1026" DrawAspect="Content" ObjectID="_1335887631" r:id="rId8"/>
        </w:object>
      </w:r>
    </w:p>
    <w:p w:rsidR="00290AC9" w:rsidRDefault="00290AC9" w:rsidP="00290AC9">
      <w:pPr>
        <w:pStyle w:val="NormlnyWWW1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 intervale </w:t>
      </w:r>
      <w:r>
        <w:rPr>
          <w:position w:val="-8"/>
        </w:rPr>
        <w:object w:dxaOrig="560" w:dyaOrig="400">
          <v:shape id="_x0000_i1027" type="#_x0000_t75" style="width:27.85pt;height:19.7pt" o:ole="" filled="t">
            <v:fill color2="black"/>
            <v:imagedata r:id="rId9" o:title=""/>
          </v:shape>
          <o:OLEObject Type="Embed" ProgID="Equation.3" ShapeID="_x0000_i1027" DrawAspect="Content" ObjectID="_1335887632" r:id="rId10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existuje len konečný počet bodov, v ktorých táto funkcia nie je spojitá</w:t>
      </w:r>
    </w:p>
    <w:p w:rsidR="00290AC9" w:rsidRDefault="00290AC9" w:rsidP="00290AC9">
      <w:pPr>
        <w:pStyle w:val="NormlnyWWW1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V každom bode z intervalu </w:t>
      </w:r>
      <w:r>
        <w:rPr>
          <w:rFonts w:ascii="Arial" w:hAnsi="Arial" w:cs="Arial"/>
          <w:i/>
          <w:iCs/>
          <w:color w:val="000000"/>
          <w:sz w:val="18"/>
          <w:szCs w:val="18"/>
        </w:rPr>
        <w:t>(a,b)</w:t>
      </w:r>
      <w:r>
        <w:rPr>
          <w:rFonts w:ascii="Arial" w:hAnsi="Arial" w:cs="Arial"/>
          <w:color w:val="000000"/>
          <w:sz w:val="18"/>
          <w:szCs w:val="18"/>
        </w:rPr>
        <w:t xml:space="preserve"> existuje vlastná limita funkcie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 sprava aj zľava</w:t>
      </w:r>
    </w:p>
    <w:p w:rsidR="00290AC9" w:rsidRDefault="00290AC9" w:rsidP="00290AC9">
      <w:pPr>
        <w:pStyle w:val="NormlnyWWW1"/>
        <w:numPr>
          <w:ilvl w:val="0"/>
          <w:numId w:val="4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Existujú vlastné limity </w:t>
      </w:r>
      <w:r>
        <w:rPr>
          <w:position w:val="-10"/>
        </w:rPr>
        <w:object w:dxaOrig="960" w:dyaOrig="440">
          <v:shape id="_x0000_i1028" type="#_x0000_t75" style="width:48.25pt;height:21.75pt" o:ole="" filled="t">
            <v:fill color2="black"/>
            <v:imagedata r:id="rId11" o:title=""/>
          </v:shape>
          <o:OLEObject Type="Embed" ProgID="Equation.3" ShapeID="_x0000_i1028" DrawAspect="Content" ObjectID="_1335887633" r:id="rId1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>
        <w:rPr>
          <w:position w:val="-10"/>
        </w:rPr>
        <w:object w:dxaOrig="940" w:dyaOrig="440">
          <v:shape id="_x0000_i1029" type="#_x0000_t75" style="width:46.85pt;height:21.75pt" o:ole="" filled="t">
            <v:fill color2="black"/>
            <v:imagedata r:id="rId13" o:title=""/>
          </v:shape>
          <o:OLEObject Type="Embed" ProgID="Equation.3" ShapeID="_x0000_i1029" DrawAspect="Content" ObjectID="_1335887634" r:id="rId14"/>
        </w:object>
      </w:r>
    </w:p>
    <w:p w:rsidR="00290AC9" w:rsidRDefault="00290AC9" w:rsidP="00290AC9">
      <w:pPr>
        <w:pStyle w:val="NormlnyWWW1"/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290AC9" w:rsidRDefault="00290AC9" w:rsidP="00290AC9">
      <w:pPr>
        <w:pStyle w:val="NormlnyWWW1"/>
        <w:spacing w:before="0" w:after="0"/>
        <w:ind w:firstLine="35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Podmienky integrovatelnosti</w:t>
      </w:r>
    </w:p>
    <w:p w:rsidR="00290AC9" w:rsidRDefault="00290AC9" w:rsidP="00290AC9">
      <w:pPr>
        <w:pStyle w:val="NormlnyWWW1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Nech funkcia </w:t>
      </w:r>
      <w:r>
        <w:rPr>
          <w:position w:val="-4"/>
        </w:rPr>
        <w:object w:dxaOrig="1080" w:dyaOrig="320">
          <v:shape id="_x0000_i1030" type="#_x0000_t75" style="width:54.35pt;height:16.3pt" o:ole="" filled="t">
            <v:fill color2="black"/>
            <v:imagedata r:id="rId5" o:title=""/>
          </v:shape>
          <o:OLEObject Type="Embed" ProgID="Equation.3" ShapeID="_x0000_i1030" DrawAspect="Content" ObjectID="_1335887635" r:id="rId15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 spojitá na intervale </w:t>
      </w:r>
      <w:r>
        <w:rPr>
          <w:position w:val="-8"/>
        </w:rPr>
        <w:object w:dxaOrig="1020" w:dyaOrig="400">
          <v:shape id="_x0000_i1031" type="#_x0000_t75" style="width:50.95pt;height:19.7pt" o:ole="" filled="t">
            <v:fill color2="black"/>
            <v:imagedata r:id="rId7" o:title=""/>
          </v:shape>
          <o:OLEObject Type="Embed" ProgID="Equation.3" ShapeID="_x0000_i1031" DrawAspect="Content" ObjectID="_1335887636" r:id="rId16"/>
        </w:object>
      </w:r>
      <w:r>
        <w:rPr>
          <w:rFonts w:ascii="Arial" w:hAnsi="Arial" w:cs="Arial"/>
          <w:color w:val="000000"/>
          <w:sz w:val="18"/>
          <w:szCs w:val="18"/>
        </w:rPr>
        <w:t>. Potom je na tomto intervale integrovateľná.</w:t>
      </w:r>
    </w:p>
    <w:p w:rsidR="003E733C" w:rsidRDefault="00290AC9" w:rsidP="00290AC9">
      <w:pPr>
        <w:pStyle w:val="NormlnyWWW1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Nech funkcia </w:t>
      </w:r>
      <w:r>
        <w:rPr>
          <w:position w:val="-4"/>
        </w:rPr>
        <w:object w:dxaOrig="1080" w:dyaOrig="320">
          <v:shape id="_x0000_i1032" type="#_x0000_t75" style="width:54.35pt;height:16.3pt" o:ole="" filled="t">
            <v:fill color2="black"/>
            <v:imagedata r:id="rId5" o:title=""/>
          </v:shape>
          <o:OLEObject Type="Embed" ProgID="Equation.3" ShapeID="_x0000_i1032" DrawAspect="Content" ObjectID="_1335887637" r:id="rId17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 po čiastkach spojitá na intervale </w:t>
      </w:r>
      <w:r>
        <w:rPr>
          <w:position w:val="-8"/>
        </w:rPr>
        <w:object w:dxaOrig="1020" w:dyaOrig="400">
          <v:shape id="_x0000_i1033" type="#_x0000_t75" style="width:50.95pt;height:19.7pt" o:ole="" filled="t">
            <v:fill color2="black"/>
            <v:imagedata r:id="rId7" o:title=""/>
          </v:shape>
          <o:OLEObject Type="Embed" ProgID="Equation.3" ShapeID="_x0000_i1033" DrawAspect="Content" ObjectID="_1335887638" r:id="rId18"/>
        </w:object>
      </w:r>
      <w:r>
        <w:rPr>
          <w:rFonts w:ascii="Arial" w:hAnsi="Arial" w:cs="Arial"/>
          <w:color w:val="000000"/>
          <w:sz w:val="18"/>
          <w:szCs w:val="18"/>
        </w:rPr>
        <w:t>. Potom je na tomto intervale integrovateľná.</w:t>
      </w:r>
    </w:p>
    <w:p w:rsidR="00290AC9" w:rsidRDefault="00290AC9" w:rsidP="00290AC9">
      <w:pPr>
        <w:pStyle w:val="NormlnyWWW1"/>
        <w:spacing w:before="0" w:after="0"/>
        <w:ind w:left="708" w:hanging="708"/>
        <w:jc w:val="both"/>
        <w:rPr>
          <w:rFonts w:ascii="Arial" w:hAnsi="Arial" w:cs="Arial"/>
          <w:color w:val="000000"/>
          <w:sz w:val="18"/>
          <w:szCs w:val="18"/>
        </w:rPr>
      </w:pPr>
    </w:p>
    <w:p w:rsidR="00290AC9" w:rsidRPr="00290AC9" w:rsidRDefault="00290AC9" w:rsidP="00290AC9">
      <w:pPr>
        <w:pStyle w:val="NormlnyWWW1"/>
        <w:spacing w:before="0" w:after="0"/>
        <w:ind w:left="708" w:hanging="708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90AC9">
        <w:rPr>
          <w:rFonts w:ascii="Arial" w:hAnsi="Arial" w:cs="Arial"/>
          <w:b/>
          <w:color w:val="000000"/>
          <w:sz w:val="18"/>
          <w:szCs w:val="18"/>
        </w:rPr>
        <w:t>3. Základná veta Inegrálneho počtu</w:t>
      </w:r>
    </w:p>
    <w:p w:rsidR="00290AC9" w:rsidRDefault="00290AC9" w:rsidP="00290AC9">
      <w:pPr>
        <w:pStyle w:val="NormlnyWWW1"/>
        <w:spacing w:before="0" w:after="0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000000"/>
          <w:sz w:val="18"/>
          <w:szCs w:val="18"/>
          <w:lang/>
        </w:rPr>
        <w:t>Nech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funkcia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position w:val="-8"/>
        </w:rPr>
        <w:object w:dxaOrig="1400" w:dyaOrig="400">
          <v:shape id="_x0000_i1034" type="#_x0000_t75" style="width:69.95pt;height:19.7pt" o:ole="" filled="t">
            <v:fill color2="black"/>
            <v:imagedata r:id="rId19" o:title=""/>
          </v:shape>
          <o:OLEObject Type="Embed" ProgID="Equation.3" ShapeID="_x0000_i1034" DrawAspect="Content" ObjectID="_1335887639" r:id="rId20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 spojitá.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Potom funkcia </w:t>
      </w:r>
      <w:r>
        <w:rPr>
          <w:position w:val="-26"/>
        </w:rPr>
        <w:object w:dxaOrig="2980" w:dyaOrig="760">
          <v:shape id="_x0000_i1035" type="#_x0000_t75" style="width:148.75pt;height:38.05pt" o:ole="" filled="t">
            <v:fill color2="black"/>
            <v:imagedata r:id="rId21" o:title=""/>
          </v:shape>
          <o:OLEObject Type="Embed" ProgID="Equation.3" ShapeID="_x0000_i1035" DrawAspect="Content" ObjectID="_1335887640" r:id="rId2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 diferencovateľná (na intervale </w:t>
      </w:r>
      <w:r>
        <w:rPr>
          <w:position w:val="-8"/>
        </w:rPr>
        <w:object w:dxaOrig="560" w:dyaOrig="400">
          <v:shape id="_x0000_i1036" type="#_x0000_t75" style="width:27.85pt;height:19.7pt" o:ole="" filled="t">
            <v:fill color2="black"/>
            <v:imagedata r:id="rId9" o:title=""/>
          </v:shape>
          <o:OLEObject Type="Embed" ProgID="Equation.3" ShapeID="_x0000_i1036" DrawAspect="Content" ObjectID="_1335887641" r:id="rId23"/>
        </w:object>
      </w:r>
      <w:r>
        <w:rPr>
          <w:rFonts w:ascii="Arial" w:hAnsi="Arial" w:cs="Arial"/>
          <w:color w:val="000000"/>
          <w:sz w:val="18"/>
          <w:szCs w:val="18"/>
        </w:rPr>
        <w:t xml:space="preserve">) a navyše </w:t>
      </w:r>
      <w:r>
        <w:rPr>
          <w:position w:val="-4"/>
        </w:rPr>
        <w:object w:dxaOrig="1320" w:dyaOrig="320">
          <v:shape id="_x0000_i1037" type="#_x0000_t75" style="width:65.9pt;height:16.3pt" o:ole="" filled="t">
            <v:fill color2="black"/>
            <v:imagedata r:id="rId24" o:title=""/>
          </v:shape>
          <o:OLEObject Type="Embed" ProgID="Equation.3" ShapeID="_x0000_i1037" DrawAspect="Content" ObjectID="_1335887642" r:id="rId25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pre každé </w:t>
      </w:r>
      <w:r>
        <w:rPr>
          <w:position w:val="-8"/>
        </w:rPr>
        <w:object w:dxaOrig="940" w:dyaOrig="400">
          <v:shape id="_x0000_i1038" type="#_x0000_t75" style="width:46.85pt;height:19.7pt" o:ole="" filled="t">
            <v:fill color2="black"/>
            <v:imagedata r:id="rId26" o:title=""/>
          </v:shape>
          <o:OLEObject Type="Embed" ProgID="Equation.3" ShapeID="_x0000_i1038" DrawAspect="Content" ObjectID="_1335887643" r:id="rId27"/>
        </w:object>
      </w:r>
    </w:p>
    <w:p w:rsidR="00290AC9" w:rsidRDefault="00290AC9" w:rsidP="00290AC9">
      <w:pPr>
        <w:pStyle w:val="NormlnyWWW1"/>
        <w:spacing w:before="0" w:after="0"/>
        <w:ind w:left="709" w:hanging="709"/>
        <w:jc w:val="both"/>
        <w:rPr>
          <w:rFonts w:ascii="Arial" w:hAnsi="Arial" w:cs="Arial"/>
          <w:color w:val="000000"/>
          <w:sz w:val="18"/>
          <w:szCs w:val="18"/>
        </w:rPr>
      </w:pPr>
    </w:p>
    <w:p w:rsidR="00290AC9" w:rsidRP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90AC9">
        <w:rPr>
          <w:rFonts w:ascii="Arial" w:hAnsi="Arial" w:cs="Arial"/>
          <w:b/>
          <w:color w:val="000000"/>
          <w:sz w:val="18"/>
          <w:szCs w:val="18"/>
        </w:rPr>
        <w:t>4. Newton-Leibnitzov  vzorec</w:t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sk-SK"/>
        </w:rPr>
        <w:drawing>
          <wp:inline distT="0" distB="0" distL="0" distR="0">
            <wp:extent cx="1521121" cy="207034"/>
            <wp:effectExtent l="19050" t="0" r="2879" b="0"/>
            <wp:docPr id="63" name="Picture 63" descr="\int_{a}^{b}f(x)\,\textrm{d}x=[F(x)]_{a}^{b}=F(b)-F(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\int_{a}^{b}f(x)\,\textrm{d}x=[F(x)]_{a}^{b}=F(b)-F(a)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159" cy="20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</w:p>
    <w:p w:rsidR="00290AC9" w:rsidRP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290AC9">
        <w:rPr>
          <w:rFonts w:ascii="Arial" w:hAnsi="Arial" w:cs="Arial"/>
          <w:b/>
          <w:color w:val="000000"/>
          <w:sz w:val="18"/>
          <w:szCs w:val="18"/>
        </w:rPr>
        <w:t>5. Veta o metóde per-partes</w:t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Nech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funkcie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position w:val="-4"/>
        </w:rPr>
        <w:object w:dxaOrig="1020" w:dyaOrig="320">
          <v:shape id="_x0000_i1039" type="#_x0000_t75" style="width:50.95pt;height:16.3pt" o:ole="" filled="t">
            <v:fill color2="black"/>
            <v:imagedata r:id="rId29" o:title=""/>
          </v:shape>
          <o:OLEObject Type="Embed" ProgID="Equation.3" ShapeID="_x0000_i1039" DrawAspect="Content" ObjectID="_1335887644" r:id="rId30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>
        <w:rPr>
          <w:position w:val="-4"/>
        </w:rPr>
        <w:object w:dxaOrig="999" w:dyaOrig="320">
          <v:shape id="_x0000_i1040" type="#_x0000_t75" style="width:50.25pt;height:16.3pt" o:ole="" filled="t">
            <v:fill color2="black"/>
            <v:imagedata r:id="rId31" o:title=""/>
          </v:shape>
          <o:OLEObject Type="Embed" ProgID="Equation.3" ShapeID="_x0000_i1040" DrawAspect="Content" ObjectID="_1335887645" r:id="rId3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sú spojito diferencovateľné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na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intervale 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. Nech </w:t>
      </w:r>
      <w:r>
        <w:rPr>
          <w:position w:val="-1"/>
        </w:rPr>
        <w:object w:dxaOrig="1080" w:dyaOrig="279">
          <v:shape id="_x0000_i1041" type="#_x0000_t75" style="width:54.35pt;height:14.25pt" o:ole="" filled="t">
            <v:fill color2="black"/>
            <v:imagedata r:id="rId33" o:title=""/>
          </v:shape>
          <o:OLEObject Type="Embed" ProgID="Equation.3" ShapeID="_x0000_i1041" DrawAspect="Content" ObjectID="_1335887646" r:id="rId34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</w:t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primitívna funkcia funkcie </w:t>
      </w:r>
      <w:r>
        <w:rPr>
          <w:position w:val="-4"/>
        </w:rPr>
        <w:object w:dxaOrig="1340" w:dyaOrig="320">
          <v:shape id="_x0000_i1042" type="#_x0000_t75" style="width:67.25pt;height:16.3pt" o:ole="" filled="t">
            <v:fill color2="black"/>
            <v:imagedata r:id="rId35" o:title=""/>
          </v:shape>
          <o:OLEObject Type="Embed" ProgID="Equation.3" ShapeID="_x0000_i1042" DrawAspect="Content" ObjectID="_1335887647" r:id="rId36"/>
        </w:object>
      </w:r>
      <w:r>
        <w:rPr>
          <w:rFonts w:ascii="Arial" w:hAnsi="Arial" w:cs="Arial"/>
          <w:color w:val="000000"/>
          <w:sz w:val="18"/>
          <w:szCs w:val="18"/>
        </w:rPr>
        <w:t xml:space="preserve">. Potom </w:t>
      </w:r>
      <w:r>
        <w:rPr>
          <w:position w:val="-4"/>
        </w:rPr>
        <w:object w:dxaOrig="1719" w:dyaOrig="320">
          <v:shape id="_x0000_i1043" type="#_x0000_t75" style="width:86.25pt;height:16.3pt" o:ole="" filled="t">
            <v:fill color2="black"/>
            <v:imagedata r:id="rId37" o:title=""/>
          </v:shape>
          <o:OLEObject Type="Embed" ProgID="Equation.3" ShapeID="_x0000_i1043" DrawAspect="Content" ObjectID="_1335887648" r:id="rId38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 primitívna funkcia funkcie </w:t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position w:val="-4"/>
        </w:rPr>
        <w:object w:dxaOrig="1340" w:dyaOrig="320">
          <v:shape id="_x0000_i1044" type="#_x0000_t75" style="width:67.25pt;height:16.3pt" o:ole="" filled="t">
            <v:fill color2="black"/>
            <v:imagedata r:id="rId35" o:title=""/>
          </v:shape>
          <o:OLEObject Type="Embed" ProgID="Equation.3" ShapeID="_x0000_i1044" DrawAspect="Content" ObjectID="_1335887649" r:id="rId39"/>
        </w:object>
      </w:r>
      <w:r>
        <w:rPr>
          <w:rFonts w:ascii="Arial" w:hAnsi="Arial" w:cs="Arial"/>
          <w:color w:val="000000"/>
          <w:sz w:val="18"/>
          <w:szCs w:val="18"/>
        </w:rPr>
        <w:t xml:space="preserve">. V symbolike neurčitých integrálov to znamená, že </w:t>
      </w:r>
      <w:r>
        <w:rPr>
          <w:position w:val="-10"/>
        </w:rPr>
        <w:object w:dxaOrig="2040" w:dyaOrig="440">
          <v:shape id="_x0000_i1045" type="#_x0000_t75" style="width:101.9pt;height:21.75pt" o:ole="" filled="t">
            <v:fill color2="black"/>
            <v:imagedata r:id="rId40" o:title=""/>
          </v:shape>
          <o:OLEObject Type="Embed" ProgID="Equation.3" ShapeID="_x0000_i1045" DrawAspect="Content" ObjectID="_1335887650" r:id="rId41"/>
        </w:object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Nech funkcie </w:t>
      </w:r>
      <w:r>
        <w:rPr>
          <w:position w:val="-4"/>
        </w:rPr>
        <w:object w:dxaOrig="1020" w:dyaOrig="320">
          <v:shape id="_x0000_i1046" type="#_x0000_t75" style="width:50.95pt;height:16.3pt" o:ole="" filled="t">
            <v:fill color2="black"/>
            <v:imagedata r:id="rId29" o:title=""/>
          </v:shape>
          <o:OLEObject Type="Embed" ProgID="Equation.3" ShapeID="_x0000_i1046" DrawAspect="Content" ObjectID="_1335887651" r:id="rId42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>
        <w:rPr>
          <w:position w:val="-4"/>
        </w:rPr>
        <w:object w:dxaOrig="999" w:dyaOrig="320">
          <v:shape id="_x0000_i1047" type="#_x0000_t75" style="width:50.25pt;height:16.3pt" o:ole="" filled="t">
            <v:fill color2="black"/>
            <v:imagedata r:id="rId31" o:title=""/>
          </v:shape>
          <o:OLEObject Type="Embed" ProgID="Equation.3" ShapeID="_x0000_i1047" DrawAspect="Content" ObjectID="_1335887652" r:id="rId43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sú spojito diferencovateľné na intervale </w:t>
      </w:r>
      <w:r>
        <w:rPr>
          <w:rFonts w:ascii="Arial" w:hAnsi="Arial" w:cs="Arial"/>
          <w:i/>
          <w:iCs/>
          <w:color w:val="000000"/>
          <w:sz w:val="18"/>
          <w:szCs w:val="18"/>
        </w:rPr>
        <w:t>I</w:t>
      </w:r>
      <w:r>
        <w:rPr>
          <w:rFonts w:ascii="Arial" w:hAnsi="Arial" w:cs="Arial"/>
          <w:color w:val="000000"/>
          <w:sz w:val="18"/>
          <w:szCs w:val="18"/>
        </w:rPr>
        <w:t xml:space="preserve"> a body  </w:t>
      </w:r>
      <w:r>
        <w:rPr>
          <w:position w:val="-4"/>
        </w:rPr>
        <w:object w:dxaOrig="760" w:dyaOrig="320">
          <v:shape id="_x0000_i1048" type="#_x0000_t75" style="width:38.05pt;height:16.3pt" o:ole="" filled="t">
            <v:fill color2="black"/>
            <v:imagedata r:id="rId44" o:title=""/>
          </v:shape>
          <o:OLEObject Type="Embed" ProgID="Equation.3" ShapeID="_x0000_i1048" DrawAspect="Content" ObjectID="_1335887653" r:id="rId45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sú</w:t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ľubovoľne zvolené. Potom </w:t>
      </w:r>
      <w:r>
        <w:rPr>
          <w:position w:val="-26"/>
        </w:rPr>
        <w:object w:dxaOrig="5280" w:dyaOrig="760">
          <v:shape id="_x0000_i1049" type="#_x0000_t75" style="width:264.25pt;height:38.05pt" o:ole="" filled="t">
            <v:fill color2="black"/>
            <v:imagedata r:id="rId46" o:title=""/>
          </v:shape>
          <o:OLEObject Type="Embed" ProgID="Equation.3" ShapeID="_x0000_i1049" DrawAspect="Content" ObjectID="_1335887654" r:id="rId47"/>
        </w:object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Style w:val="apple-style-span"/>
          <w:rFonts w:ascii="Arial" w:hAnsi="Arial" w:cs="Arial"/>
          <w:b/>
          <w:color w:val="000000"/>
          <w:sz w:val="20"/>
          <w:szCs w:val="20"/>
        </w:rPr>
      </w:pPr>
      <w:r w:rsidRPr="00290AC9">
        <w:rPr>
          <w:rFonts w:ascii="Arial" w:hAnsi="Arial" w:cs="Arial"/>
          <w:b/>
          <w:color w:val="000000"/>
          <w:sz w:val="20"/>
          <w:szCs w:val="20"/>
        </w:rPr>
        <w:t xml:space="preserve">6. </w:t>
      </w:r>
      <w:r w:rsidRPr="00290AC9">
        <w:rPr>
          <w:rStyle w:val="apple-style-span"/>
          <w:rFonts w:ascii="Arial" w:hAnsi="Arial" w:cs="Arial"/>
          <w:b/>
          <w:color w:val="000000"/>
          <w:sz w:val="20"/>
          <w:szCs w:val="20"/>
        </w:rPr>
        <w:t>Definícia trigonometrického Fourierovho radu</w:t>
      </w:r>
    </w:p>
    <w:p w:rsidR="00290AC9" w:rsidRPr="00290AC9" w:rsidRDefault="00290AC9" w:rsidP="00290AC9">
      <w:pPr>
        <w:spacing w:after="24" w:line="360" w:lineRule="atLeast"/>
        <w:ind w:left="720"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2726055" cy="457200"/>
            <wp:effectExtent l="19050" t="0" r="0" b="0"/>
            <wp:docPr id="83" name="Picture 83" descr="\frac{1}{2}A_{0}+\displaystyle\sum_{n=1}^{\infty}(A_{n} \cos{nx} + B_{n} \sin{nx}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\frac{1}{2}A_{0}+\displaystyle\sum_{n=1}^{\infty}(A_{n} \cos{nx} + B_{n} \sin{nx}).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anchor="cite_note-davis-0" w:history="1">
        <w:r w:rsidRPr="00290AC9">
          <w:rPr>
            <w:rFonts w:ascii="Arial" w:eastAsia="Times New Roman" w:hAnsi="Arial" w:cs="Arial"/>
            <w:color w:val="0645AD"/>
            <w:sz w:val="18"/>
            <w:u w:val="single"/>
            <w:vertAlign w:val="superscript"/>
            <w:lang w:eastAsia="sk-SK"/>
          </w:rPr>
          <w:t>[1]</w:t>
        </w:r>
      </w:hyperlink>
    </w:p>
    <w:p w:rsidR="00290AC9" w:rsidRPr="00290AC9" w:rsidRDefault="00290AC9" w:rsidP="00290AC9">
      <w:pPr>
        <w:spacing w:after="24" w:line="360" w:lineRule="atLeast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1552575" cy="387985"/>
            <wp:effectExtent l="19050" t="0" r="9525" b="0"/>
            <wp:docPr id="84" name="Picture 84" descr="A_{0}=\frac{1}{\pi}\displaystyle\int^{2 \pi}_0\! f(x)\,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A_{0}=\frac{1}{\pi}\displaystyle\int^{2 \pi}_0\! f(x)\,dx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C9" w:rsidRPr="00290AC9" w:rsidRDefault="00290AC9" w:rsidP="00290AC9">
      <w:pPr>
        <w:spacing w:after="24" w:line="360" w:lineRule="atLeast"/>
        <w:ind w:left="720"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3657600" cy="387985"/>
            <wp:effectExtent l="19050" t="0" r="0" b="0"/>
            <wp:docPr id="85" name="Picture 85" descr="A_{n}=\frac{1}{\pi}\displaystyle\int^{2 \pi}_0\! f(x) \cos{nx} \,dx\qquad (n=1,2,3 \do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_{n}=\frac{1}{\pi}\displaystyle\int^{2 \pi}_0\! f(x) \cos{nx} \,dx\qquad (n=1,2,3 \dots)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C9" w:rsidRDefault="00290AC9" w:rsidP="00290AC9">
      <w:pPr>
        <w:spacing w:after="24" w:line="360" w:lineRule="atLeast"/>
        <w:ind w:left="720"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3864610" cy="387985"/>
            <wp:effectExtent l="19050" t="0" r="2540" b="0"/>
            <wp:docPr id="86" name="Picture 86" descr="B_{n}=\frac{1}{\pi}\displaystyle\int^{2 \pi}_0\! f(x) \sin{nx}\, dx\qquad (n=0,1,2,3, \do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_{n}=\frac{1}{\pi}\displaystyle\int^{2 \pi}_0\! f(x) \sin{nx}\, dx\qquad (n=0,1,2,3, \dots)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AC9" w:rsidRPr="00861E40" w:rsidRDefault="00861E40" w:rsidP="00290AC9">
      <w:pPr>
        <w:spacing w:after="24" w:line="360" w:lineRule="atLeast"/>
        <w:ind w:firstLine="0"/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</w:pPr>
      <w:r w:rsidRPr="00861E40">
        <w:rPr>
          <w:rFonts w:ascii="Arial" w:eastAsia="Times New Roman" w:hAnsi="Arial" w:cs="Arial"/>
          <w:b/>
          <w:color w:val="000000"/>
          <w:sz w:val="18"/>
          <w:szCs w:val="18"/>
          <w:lang w:eastAsia="sk-SK"/>
        </w:rPr>
        <w:t>7. Definícia normalizovaného periodického pokračovania funkcie</w:t>
      </w:r>
    </w:p>
    <w:p w:rsidR="00861E40" w:rsidRPr="00290AC9" w:rsidRDefault="00861E40" w:rsidP="00290AC9">
      <w:pPr>
        <w:spacing w:after="24" w:line="360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70270" cy="11150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AC9" w:rsidRDefault="00290AC9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lastRenderedPageBreak/>
        <w:t>8. Veta o konvergencii fourierovho radu</w:t>
      </w:r>
    </w:p>
    <w:p w:rsidR="004E0597" w:rsidRDefault="004E0597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7320E" w:rsidRDefault="0077320E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9. Definícia diferencovatelnosti funkcie v bode</w:t>
      </w:r>
    </w:p>
    <w:p w:rsidR="0077320E" w:rsidRDefault="0077320E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  <w:lang/>
        </w:rPr>
        <w:t>Nech</w:t>
      </w:r>
      <w:proofErr w:type="spellEnd"/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position w:val="-4"/>
        </w:rPr>
        <w:object w:dxaOrig="1080" w:dyaOrig="320">
          <v:shape id="_x0000_i1050" type="#_x0000_t75" style="width:54.35pt;height:16.3pt" o:ole="" filled="t">
            <v:fill color2="black"/>
            <v:imagedata r:id="rId5" o:title=""/>
          </v:shape>
          <o:OLEObject Type="Embed" ProgID="Equation.3" ShapeID="_x0000_i1050" DrawAspect="Content" ObjectID="_1335887655" r:id="rId54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a </w:t>
      </w:r>
      <w:r>
        <w:rPr>
          <w:position w:val="-1"/>
        </w:rPr>
        <w:object w:dxaOrig="600" w:dyaOrig="279">
          <v:shape id="_x0000_i1051" type="#_x0000_t75" style="width:29.9pt;height:14.25pt" o:ole="" filled="t">
            <v:fill color2="black"/>
            <v:imagedata r:id="rId55" o:title=""/>
          </v:shape>
          <o:OLEObject Type="Embed" ProgID="Equation.3" ShapeID="_x0000_i1051" DrawAspect="Content" ObjectID="_1335887656" r:id="rId56"/>
        </w:object>
      </w:r>
      <w:r>
        <w:rPr>
          <w:rFonts w:ascii="Arial" w:hAnsi="Arial" w:cs="Arial"/>
          <w:color w:val="000000"/>
          <w:sz w:val="18"/>
          <w:szCs w:val="18"/>
        </w:rPr>
        <w:t xml:space="preserve"> je hromadným bodom množiny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>. Nech existuje vlastná limita</w:t>
      </w:r>
    </w:p>
    <w:p w:rsidR="0077320E" w:rsidRDefault="0077320E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position w:val="-19"/>
        </w:rPr>
        <w:object w:dxaOrig="2740" w:dyaOrig="620">
          <v:shape id="_x0000_i1052" type="#_x0000_t75" style="width:137.2pt;height:31.25pt" o:ole="" filled="t">
            <v:fill color2="black"/>
            <v:imagedata r:id="rId57" o:title=""/>
          </v:shape>
          <o:OLEObject Type="Embed" ProgID="Equation.3" ShapeID="_x0000_i1052" DrawAspect="Content" ObjectID="_1335887657" r:id="rId58"/>
        </w:object>
      </w:r>
      <w:r>
        <w:rPr>
          <w:rFonts w:ascii="Arial" w:hAnsi="Arial" w:cs="Arial"/>
          <w:color w:val="000000"/>
          <w:sz w:val="18"/>
          <w:szCs w:val="18"/>
        </w:rPr>
        <w:t xml:space="preserve">. Vtedy hovoríme, že funkcia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 je diferencovateľná v bode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  <w:r>
        <w:rPr>
          <w:rFonts w:ascii="Arial" w:hAnsi="Arial" w:cs="Arial"/>
          <w:color w:val="000000"/>
          <w:sz w:val="18"/>
          <w:szCs w:val="18"/>
        </w:rPr>
        <w:t xml:space="preserve">. Hodnotu </w:t>
      </w:r>
      <w:r>
        <w:rPr>
          <w:position w:val="-4"/>
        </w:rPr>
        <w:object w:dxaOrig="600" w:dyaOrig="320">
          <v:shape id="_x0000_i1053" type="#_x0000_t75" style="width:29.9pt;height:16.3pt" o:ole="" filled="t">
            <v:fill color2="black"/>
            <v:imagedata r:id="rId59" o:title=""/>
          </v:shape>
          <o:OLEObject Type="Embed" ProgID="Equation.3" ShapeID="_x0000_i1053" DrawAspect="Content" ObjectID="_1335887658" r:id="rId60"/>
        </w:object>
      </w:r>
      <w:r>
        <w:rPr>
          <w:rFonts w:ascii="Arial" w:hAnsi="Arial" w:cs="Arial"/>
          <w:color w:val="000000"/>
          <w:sz w:val="18"/>
          <w:szCs w:val="18"/>
        </w:rPr>
        <w:t xml:space="preserve">nazývame derivácia funkcie </w:t>
      </w:r>
      <w:r>
        <w:rPr>
          <w:rFonts w:ascii="Arial" w:hAnsi="Arial" w:cs="Arial"/>
          <w:i/>
          <w:iCs/>
          <w:color w:val="000000"/>
          <w:sz w:val="18"/>
          <w:szCs w:val="18"/>
        </w:rPr>
        <w:t>f</w:t>
      </w:r>
      <w:r>
        <w:rPr>
          <w:rFonts w:ascii="Arial" w:hAnsi="Arial" w:cs="Arial"/>
          <w:color w:val="000000"/>
          <w:sz w:val="18"/>
          <w:szCs w:val="18"/>
        </w:rPr>
        <w:t xml:space="preserve"> v bode </w:t>
      </w:r>
      <w:r>
        <w:rPr>
          <w:rFonts w:ascii="Arial" w:hAnsi="Arial" w:cs="Arial"/>
          <w:i/>
          <w:iCs/>
          <w:color w:val="000000"/>
          <w:sz w:val="18"/>
          <w:szCs w:val="18"/>
        </w:rPr>
        <w:t>a</w:t>
      </w:r>
    </w:p>
    <w:p w:rsidR="0077320E" w:rsidRDefault="0077320E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77320E" w:rsidRDefault="0077320E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iCs/>
          <w:color w:val="000000"/>
          <w:sz w:val="18"/>
          <w:szCs w:val="18"/>
        </w:rPr>
      </w:pPr>
      <w:r w:rsidRPr="0077320E">
        <w:rPr>
          <w:rFonts w:ascii="Arial" w:hAnsi="Arial" w:cs="Arial"/>
          <w:b/>
          <w:iCs/>
          <w:color w:val="000000"/>
          <w:sz w:val="18"/>
          <w:szCs w:val="18"/>
        </w:rPr>
        <w:t xml:space="preserve">10. </w:t>
      </w:r>
      <w:r>
        <w:rPr>
          <w:rFonts w:ascii="Arial" w:hAnsi="Arial" w:cs="Arial"/>
          <w:b/>
          <w:iCs/>
          <w:color w:val="000000"/>
          <w:sz w:val="18"/>
          <w:szCs w:val="18"/>
        </w:rPr>
        <w:t>Definícia parciálnej derivácie funkcie v bode</w:t>
      </w:r>
    </w:p>
    <w:p w:rsidR="00714511" w:rsidRDefault="00714511" w:rsidP="00714511">
      <w:pPr>
        <w:pStyle w:val="NormalWeb"/>
        <w:spacing w:before="0" w:beforeAutospacing="0" w:after="204" w:afterAutospacing="0" w:line="480" w:lineRule="auto"/>
        <w:ind w:left="204" w:right="204" w:firstLine="20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Nech funkcia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Emphasis"/>
          <w:color w:val="000000"/>
          <w:sz w:val="19"/>
          <w:szCs w:val="19"/>
        </w:rPr>
        <w:t>f</w:t>
      </w:r>
      <w:r>
        <w:rPr>
          <w:color w:val="000000"/>
          <w:sz w:val="19"/>
          <w:szCs w:val="19"/>
        </w:rPr>
        <w:t>(</w:t>
      </w:r>
      <w:r>
        <w:rPr>
          <w:rStyle w:val="Emphasis"/>
          <w:color w:val="000000"/>
          <w:sz w:val="19"/>
          <w:szCs w:val="19"/>
        </w:rPr>
        <w:t>x</w:t>
      </w:r>
      <w:r>
        <w:rPr>
          <w:color w:val="000000"/>
          <w:sz w:val="19"/>
          <w:szCs w:val="19"/>
        </w:rPr>
        <w:t>,</w:t>
      </w:r>
      <w:r>
        <w:rPr>
          <w:rStyle w:val="Emphasis"/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</w:rPr>
        <w:t>) je definovaná v okolí bodu [</w:t>
      </w:r>
      <w:r>
        <w:rPr>
          <w:rStyle w:val="Emphasis"/>
          <w:color w:val="000000"/>
          <w:sz w:val="19"/>
          <w:szCs w:val="19"/>
        </w:rPr>
        <w:t>x</w:t>
      </w:r>
      <w:r>
        <w:rPr>
          <w:color w:val="000000"/>
          <w:sz w:val="19"/>
          <w:szCs w:val="19"/>
          <w:vertAlign w:val="subscript"/>
        </w:rPr>
        <w:t>0</w:t>
      </w:r>
      <w:r>
        <w:rPr>
          <w:color w:val="000000"/>
          <w:sz w:val="19"/>
          <w:szCs w:val="19"/>
        </w:rPr>
        <w:t>, </w:t>
      </w:r>
      <w:r>
        <w:rPr>
          <w:rStyle w:val="Emphasis"/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  <w:vertAlign w:val="subscript"/>
        </w:rPr>
        <w:t>0</w:t>
      </w:r>
      <w:r>
        <w:rPr>
          <w:color w:val="000000"/>
          <w:sz w:val="19"/>
          <w:szCs w:val="19"/>
        </w:rPr>
        <w:t>]. Ak existuje limita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noProof/>
          <w:color w:val="000000"/>
          <w:sz w:val="19"/>
          <w:szCs w:val="19"/>
        </w:rPr>
        <w:drawing>
          <wp:inline distT="0" distB="0" distL="0" distR="0">
            <wp:extent cx="1483995" cy="431165"/>
            <wp:effectExtent l="19050" t="0" r="0" b="0"/>
            <wp:docPr id="95" name="Picture 95" descr="http://www.fem.uniag.sk/km/aplikovana_matematika/images/funkcia2rp/Eqn_f2rp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fem.uniag.sk/km/aplikovana_matematika/images/funkcia2rp/Eqn_f2rp1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995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>, tak túto limitu nazývame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b/>
          <w:bCs/>
          <w:color w:val="000000"/>
          <w:sz w:val="19"/>
          <w:szCs w:val="19"/>
        </w:rPr>
        <w:t>parciálnou deriváciou funkcie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Emphasis"/>
          <w:color w:val="000000"/>
          <w:sz w:val="19"/>
          <w:szCs w:val="19"/>
        </w:rPr>
        <w:t>f</w:t>
      </w:r>
      <w:r>
        <w:rPr>
          <w:color w:val="000000"/>
          <w:sz w:val="19"/>
          <w:szCs w:val="19"/>
        </w:rPr>
        <w:t>(</w:t>
      </w:r>
      <w:r>
        <w:rPr>
          <w:rStyle w:val="Emphasis"/>
          <w:color w:val="000000"/>
          <w:sz w:val="19"/>
          <w:szCs w:val="19"/>
        </w:rPr>
        <w:t>x</w:t>
      </w:r>
      <w:r>
        <w:rPr>
          <w:color w:val="000000"/>
          <w:sz w:val="19"/>
          <w:szCs w:val="19"/>
        </w:rPr>
        <w:t>,</w:t>
      </w:r>
      <w:r>
        <w:rPr>
          <w:rStyle w:val="Emphasis"/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</w:rPr>
        <w:t>) podľa premennej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Emphasis"/>
          <w:color w:val="000000"/>
          <w:sz w:val="19"/>
          <w:szCs w:val="19"/>
        </w:rPr>
        <w:t>x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v bode [</w:t>
      </w:r>
      <w:r>
        <w:rPr>
          <w:rStyle w:val="Emphasis"/>
          <w:color w:val="000000"/>
          <w:sz w:val="19"/>
          <w:szCs w:val="19"/>
        </w:rPr>
        <w:t>x</w:t>
      </w:r>
      <w:r>
        <w:rPr>
          <w:color w:val="000000"/>
          <w:sz w:val="19"/>
          <w:szCs w:val="19"/>
          <w:vertAlign w:val="subscript"/>
        </w:rPr>
        <w:t>0</w:t>
      </w:r>
      <w:r>
        <w:rPr>
          <w:color w:val="000000"/>
          <w:sz w:val="19"/>
          <w:szCs w:val="19"/>
        </w:rPr>
        <w:t>, </w:t>
      </w:r>
      <w:r>
        <w:rPr>
          <w:rStyle w:val="Emphasis"/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  <w:vertAlign w:val="subscript"/>
        </w:rPr>
        <w:t>0</w:t>
      </w:r>
      <w:r>
        <w:rPr>
          <w:color w:val="000000"/>
          <w:sz w:val="19"/>
          <w:szCs w:val="19"/>
        </w:rPr>
        <w:t>].</w:t>
      </w:r>
    </w:p>
    <w:p w:rsidR="00714511" w:rsidRDefault="00714511" w:rsidP="00714511">
      <w:pPr>
        <w:pStyle w:val="NormalWeb"/>
        <w:spacing w:before="0" w:beforeAutospacing="0" w:after="204" w:afterAutospacing="0" w:line="480" w:lineRule="auto"/>
        <w:ind w:left="204" w:right="204" w:firstLine="204"/>
        <w:jc w:val="both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Ak existuje limita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noProof/>
          <w:color w:val="000000"/>
          <w:sz w:val="19"/>
          <w:szCs w:val="19"/>
        </w:rPr>
        <w:drawing>
          <wp:inline distT="0" distB="0" distL="0" distR="0">
            <wp:extent cx="1492250" cy="431165"/>
            <wp:effectExtent l="19050" t="0" r="0" b="0"/>
            <wp:docPr id="96" name="Picture 96" descr="http://www.fem.uniag.sk/km/aplikovana_matematika/images/funkcia2rp/Eqn_f2rp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fem.uniag.sk/km/aplikovana_matematika/images/funkcia2rp/Eqn_f2rp15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3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19"/>
          <w:szCs w:val="19"/>
        </w:rPr>
        <w:t>, tak túto limitu nazývame</w:t>
      </w:r>
      <w:r>
        <w:rPr>
          <w:b/>
          <w:bCs/>
          <w:color w:val="000000"/>
          <w:sz w:val="19"/>
          <w:szCs w:val="19"/>
        </w:rPr>
        <w:t>parciálnou deriváciou funkcie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Emphasis"/>
          <w:color w:val="000000"/>
          <w:sz w:val="19"/>
          <w:szCs w:val="19"/>
        </w:rPr>
        <w:t>f</w:t>
      </w:r>
      <w:r>
        <w:rPr>
          <w:color w:val="000000"/>
          <w:sz w:val="19"/>
          <w:szCs w:val="19"/>
        </w:rPr>
        <w:t>(</w:t>
      </w:r>
      <w:r>
        <w:rPr>
          <w:rStyle w:val="Emphasis"/>
          <w:color w:val="000000"/>
          <w:sz w:val="19"/>
          <w:szCs w:val="19"/>
        </w:rPr>
        <w:t>x</w:t>
      </w:r>
      <w:r>
        <w:rPr>
          <w:color w:val="000000"/>
          <w:sz w:val="19"/>
          <w:szCs w:val="19"/>
        </w:rPr>
        <w:t>,</w:t>
      </w:r>
      <w:r>
        <w:rPr>
          <w:rStyle w:val="Emphasis"/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</w:rPr>
        <w:t>) podľa premennej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rStyle w:val="Emphasis"/>
          <w:color w:val="000000"/>
          <w:sz w:val="19"/>
          <w:szCs w:val="19"/>
        </w:rPr>
        <w:t>y</w:t>
      </w:r>
      <w:r>
        <w:rPr>
          <w:rStyle w:val="apple-converted-space"/>
          <w:color w:val="000000"/>
          <w:sz w:val="19"/>
          <w:szCs w:val="19"/>
        </w:rPr>
        <w:t> </w:t>
      </w:r>
      <w:r>
        <w:rPr>
          <w:color w:val="000000"/>
          <w:sz w:val="19"/>
          <w:szCs w:val="19"/>
        </w:rPr>
        <w:t>v bode [</w:t>
      </w:r>
      <w:r>
        <w:rPr>
          <w:rStyle w:val="Emphasis"/>
          <w:color w:val="000000"/>
          <w:sz w:val="19"/>
          <w:szCs w:val="19"/>
        </w:rPr>
        <w:t>x</w:t>
      </w:r>
      <w:r>
        <w:rPr>
          <w:color w:val="000000"/>
          <w:sz w:val="19"/>
          <w:szCs w:val="19"/>
          <w:vertAlign w:val="subscript"/>
        </w:rPr>
        <w:t>0</w:t>
      </w:r>
      <w:r>
        <w:rPr>
          <w:color w:val="000000"/>
          <w:sz w:val="19"/>
          <w:szCs w:val="19"/>
        </w:rPr>
        <w:t>, </w:t>
      </w:r>
      <w:r>
        <w:rPr>
          <w:rStyle w:val="Emphasis"/>
          <w:color w:val="000000"/>
          <w:sz w:val="19"/>
          <w:szCs w:val="19"/>
        </w:rPr>
        <w:t>y</w:t>
      </w:r>
      <w:r>
        <w:rPr>
          <w:color w:val="000000"/>
          <w:sz w:val="19"/>
          <w:szCs w:val="19"/>
          <w:vertAlign w:val="subscript"/>
        </w:rPr>
        <w:t>0</w:t>
      </w:r>
      <w:r>
        <w:rPr>
          <w:color w:val="000000"/>
          <w:sz w:val="19"/>
          <w:szCs w:val="19"/>
        </w:rPr>
        <w:t>].</w:t>
      </w:r>
    </w:p>
    <w:p w:rsidR="0077320E" w:rsidRDefault="0077320E" w:rsidP="00290AC9">
      <w:pPr>
        <w:pStyle w:val="NormlnyWWW1"/>
        <w:spacing w:before="0" w:after="0"/>
        <w:ind w:left="1416" w:hanging="1416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714511" w:rsidRDefault="00714511" w:rsidP="00714511">
      <w:pPr>
        <w:pStyle w:val="NormlnyWWW1"/>
        <w:spacing w:before="0" w:after="0"/>
        <w:ind w:left="2124" w:hanging="2124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11.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Veta o zámene poradia derivovania pre funkcie dvoch premenných.</w:t>
      </w:r>
    </w:p>
    <w:p w:rsidR="00714511" w:rsidRDefault="00714511" w:rsidP="00714511">
      <w:pPr>
        <w:pStyle w:val="NormlnyWWW1"/>
        <w:spacing w:before="0" w:after="0"/>
        <w:ind w:left="2124" w:hanging="2124"/>
        <w:jc w:val="both"/>
        <w:rPr>
          <w:rFonts w:ascii="Arial" w:hAnsi="Arial" w:cs="Arial"/>
          <w:sz w:val="22"/>
          <w:szCs w:val="22"/>
        </w:rPr>
      </w:pPr>
    </w:p>
    <w:p w:rsidR="00714511" w:rsidRDefault="00714511" w:rsidP="00714511">
      <w:pPr>
        <w:pStyle w:val="NormlnyWWW1"/>
        <w:spacing w:before="0" w:after="0"/>
        <w:ind w:left="2124" w:hanging="2124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Nutná podmienka existencie extrému v stacionárnom bode</w:t>
      </w:r>
    </w:p>
    <w:p w:rsidR="00714511" w:rsidRDefault="00714511" w:rsidP="00714511">
      <w:pPr>
        <w:tabs>
          <w:tab w:val="left" w:pos="284"/>
          <w:tab w:val="left" w:pos="567"/>
        </w:tabs>
        <w:jc w:val="both"/>
        <w:rPr>
          <w:sz w:val="24"/>
        </w:rPr>
      </w:pPr>
      <w:r>
        <w:rPr>
          <w:sz w:val="24"/>
        </w:rPr>
        <w:t xml:space="preserve">Ak má funkcia </w:t>
      </w:r>
      <w:r>
        <w:rPr>
          <w:i/>
          <w:sz w:val="24"/>
        </w:rPr>
        <w:t>f</w:t>
      </w:r>
      <w:r>
        <w:rPr>
          <w:sz w:val="24"/>
        </w:rPr>
        <w:t xml:space="preserve"> v čísle </w:t>
      </w:r>
      <w:r>
        <w:rPr>
          <w:i/>
          <w:sz w:val="24"/>
        </w:rPr>
        <w:t>x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lokálny extrém a má v tomto čísle deriváciu </w:t>
      </w:r>
      <w:r>
        <w:rPr>
          <w:position w:val="-12"/>
          <w:sz w:val="24"/>
        </w:rPr>
        <w:object w:dxaOrig="740" w:dyaOrig="360">
          <v:shape id="_x0000_i1054" type="#_x0000_t75" style="width:36.7pt;height:15.6pt" o:ole="" fillcolor="window">
            <v:imagedata r:id="rId63" o:title=""/>
          </v:shape>
          <o:OLEObject Type="Embed" ProgID="Equation.3" ShapeID="_x0000_i1054" DrawAspect="Content" ObjectID="_1335887659" r:id="rId64"/>
        </w:object>
      </w:r>
      <w:r>
        <w:rPr>
          <w:sz w:val="24"/>
        </w:rPr>
        <w:t xml:space="preserve">, tak </w:t>
      </w:r>
      <w:r>
        <w:rPr>
          <w:position w:val="-10"/>
          <w:sz w:val="24"/>
        </w:rPr>
        <w:object w:dxaOrig="1100" w:dyaOrig="340">
          <v:shape id="_x0000_i1055" type="#_x0000_t75" style="width:55pt;height:17pt" o:ole="">
            <v:imagedata r:id="rId65" o:title=""/>
          </v:shape>
          <o:OLEObject Type="Embed" ProgID="Equation.2" ShapeID="_x0000_i1055" DrawAspect="Content" ObjectID="_1335887660" r:id="rId66"/>
        </w:object>
      </w:r>
      <w:r>
        <w:rPr>
          <w:sz w:val="24"/>
        </w:rPr>
        <w:t>.</w:t>
      </w:r>
    </w:p>
    <w:p w:rsidR="00714511" w:rsidRDefault="00714511" w:rsidP="00714511">
      <w:pPr>
        <w:tabs>
          <w:tab w:val="left" w:pos="567"/>
        </w:tabs>
        <w:jc w:val="both"/>
        <w:rPr>
          <w:i/>
          <w:sz w:val="24"/>
        </w:rPr>
      </w:pPr>
      <w:r>
        <w:rPr>
          <w:sz w:val="24"/>
        </w:rPr>
        <w:t xml:space="preserve">Hodnoty argumentu </w:t>
      </w:r>
      <w:r>
        <w:rPr>
          <w:i/>
          <w:sz w:val="24"/>
        </w:rPr>
        <w:t>x</w:t>
      </w:r>
      <w:r>
        <w:rPr>
          <w:i/>
          <w:sz w:val="24"/>
          <w:vertAlign w:val="subscript"/>
        </w:rPr>
        <w:t>i</w:t>
      </w:r>
      <w:r>
        <w:rPr>
          <w:sz w:val="24"/>
        </w:rPr>
        <w:t xml:space="preserve"> , pre ktoré sa derivácia funkcie </w:t>
      </w:r>
      <w:r>
        <w:rPr>
          <w:i/>
          <w:sz w:val="24"/>
        </w:rPr>
        <w:t>f</w:t>
      </w:r>
      <w:r>
        <w:rPr>
          <w:sz w:val="24"/>
        </w:rPr>
        <w:t xml:space="preserve"> rovná nule sa nazývajú </w:t>
      </w:r>
      <w:r>
        <w:rPr>
          <w:i/>
          <w:sz w:val="24"/>
        </w:rPr>
        <w:t>stacionárnymi bodmi.</w:t>
      </w:r>
    </w:p>
    <w:p w:rsidR="00714511" w:rsidRDefault="00714511" w:rsidP="00714511">
      <w:pPr>
        <w:pStyle w:val="NormlnyWWW1"/>
        <w:spacing w:before="0" w:after="0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13. Sylvestrovo kryterium</w:t>
      </w:r>
    </w:p>
    <w:p w:rsidR="00714511" w:rsidRPr="00714511" w:rsidRDefault="00714511" w:rsidP="00714511">
      <w:pPr>
        <w:spacing w:before="96" w:after="120" w:line="360" w:lineRule="atLeast"/>
        <w:ind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Nech</w:t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 w:rsidRPr="00714511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>A</w:t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je</w:t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hyperlink r:id="rId67" w:tooltip="Symetrická matica (stránka neexistuje)" w:history="1">
        <w:r w:rsidRPr="00714511">
          <w:rPr>
            <w:rFonts w:ascii="Arial" w:eastAsia="Times New Roman" w:hAnsi="Arial" w:cs="Arial"/>
            <w:color w:val="CC2200"/>
            <w:sz w:val="18"/>
            <w:u w:val="single"/>
            <w:lang w:eastAsia="sk-SK"/>
          </w:rPr>
          <w:t>symetrická matica</w:t>
        </w:r>
      </w:hyperlink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, kde</w:t>
      </w:r>
    </w:p>
    <w:p w:rsidR="00714511" w:rsidRPr="00714511" w:rsidRDefault="00714511" w:rsidP="00714511">
      <w:pPr>
        <w:spacing w:after="24" w:line="360" w:lineRule="atLeast"/>
        <w:ind w:left="720"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2294890" cy="1035050"/>
            <wp:effectExtent l="19050" t="0" r="0" b="0"/>
            <wp:docPr id="103" name="Picture 103" descr="A = \left(\begin{array}{cccc}a_{11} &amp; a_{12} &amp; \ldots &amp; a_{1n} \\ a_{21} &amp; a_{22} &amp; \ldots &amp; a_{2n} \\ \vdots &amp; \vdots &amp; \ddots &amp; \vdots \\ a_{n1} &amp; a_{n2} &amp; \ldots &amp; a_{nn} \end{array}\righ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A = \left(\begin{array}{cccc}a_{11} &amp; a_{12} &amp; \ldots &amp; a_{1n} \\ a_{21} &amp; a_{22} &amp; \ldots &amp; a_{2n} \\ \vdots &amp; \vdots &amp; \ddots &amp; \vdots \\ a_{n1} &amp; a_{n2} &amp; \ldots &amp; a_{nn} \end{array}\right)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.</w:t>
      </w:r>
    </w:p>
    <w:p w:rsidR="00714511" w:rsidRPr="00714511" w:rsidRDefault="00714511" w:rsidP="00714511">
      <w:pPr>
        <w:spacing w:before="96" w:after="120" w:line="360" w:lineRule="atLeast"/>
        <w:ind w:left="480"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Označme</w:t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1198880" cy="172720"/>
            <wp:effectExtent l="19050" t="0" r="1270" b="0"/>
            <wp:docPr id="104" name="Picture 104" descr="D_1, D_2, \ldots, D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D_1, D_2, \ldots, D_n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hyperlink r:id="rId70" w:tooltip="Determinant (matematika)" w:history="1">
        <w:r w:rsidRPr="00714511">
          <w:rPr>
            <w:rFonts w:ascii="Arial" w:eastAsia="Times New Roman" w:hAnsi="Arial" w:cs="Arial"/>
            <w:color w:val="002BB8"/>
            <w:sz w:val="18"/>
            <w:u w:val="single"/>
            <w:lang w:eastAsia="sk-SK"/>
          </w:rPr>
          <w:t>determinanty</w:t>
        </w:r>
      </w:hyperlink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definované nasledovne:</w:t>
      </w:r>
    </w:p>
    <w:p w:rsidR="00714511" w:rsidRPr="00714511" w:rsidRDefault="00714511" w:rsidP="00714511">
      <w:pPr>
        <w:spacing w:after="24" w:line="360" w:lineRule="atLeast"/>
        <w:ind w:left="720"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6107430" cy="1043940"/>
            <wp:effectExtent l="19050" t="0" r="7620" b="0"/>
            <wp:docPr id="105" name="Picture 105" descr="D_1 = |a_{11}|, \quad D_2 = \left|\begin{array}{cc}a_{11} &amp; a_{12} \\ a_{21} &amp; a_{22} \end{array}\right|, \quad\ldots,\quad D_n = \left|\begin{array}{cccc}a_{11} &amp; a_{12} &amp; \ldots &amp; a_{1n} \\ a_{21} &amp; a_{22} &amp; \ldots &amp; a_{2n} \\ \vdots &amp; \vdots &amp; \ddots &amp; \vdots \\ a_{n1} &amp; a_{n2} &amp; \ldots &amp; a_{nn} \end{array}\right| = |A|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_1 = |a_{11}|, \quad D_2 = \left|\begin{array}{cc}a_{11} &amp; a_{12} \\ a_{21} &amp; a_{22} \end{array}\right|, \quad\ldots,\quad D_n = \left|\begin{array}{cccc}a_{11} &amp; a_{12} &amp; \ldots &amp; a_{1n} \\ a_{21} &amp; a_{22} &amp; \ldots &amp; a_{2n} \\ \vdots &amp; \vdots &amp; \ddots &amp; \vdots \\ a_{n1} &amp; a_{n2} &amp; \ldots &amp; a_{nn} \end{array}\right| = |A|.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11" w:rsidRPr="00714511" w:rsidRDefault="00714511" w:rsidP="00714511">
      <w:pPr>
        <w:spacing w:before="96" w:after="120" w:line="360" w:lineRule="atLeast"/>
        <w:ind w:left="960" w:firstLine="0"/>
        <w:rPr>
          <w:rFonts w:ascii="Arial" w:eastAsia="Times New Roman" w:hAnsi="Arial" w:cs="Arial"/>
          <w:color w:val="000000"/>
          <w:sz w:val="18"/>
          <w:szCs w:val="18"/>
          <w:lang w:eastAsia="sk-SK"/>
        </w:rPr>
      </w:pP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Potom matica</w:t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 w:rsidRPr="00714511">
        <w:rPr>
          <w:rFonts w:ascii="Arial" w:eastAsia="Times New Roman" w:hAnsi="Arial" w:cs="Arial"/>
          <w:i/>
          <w:iCs/>
          <w:color w:val="000000"/>
          <w:sz w:val="18"/>
          <w:szCs w:val="18"/>
          <w:lang w:eastAsia="sk-SK"/>
        </w:rPr>
        <w:t>A</w:t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je kladne definitná práve vtedy, keď sú všetky determinanty</w:t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sk-SK"/>
        </w:rPr>
        <w:drawing>
          <wp:inline distT="0" distB="0" distL="0" distR="0">
            <wp:extent cx="1198880" cy="172720"/>
            <wp:effectExtent l="19050" t="0" r="1270" b="0"/>
            <wp:docPr id="106" name="Picture 106" descr="D_1, D_2, \ldots, D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D_1, D_2, \ldots, D_n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172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4511">
        <w:rPr>
          <w:rFonts w:ascii="Arial" w:eastAsia="Times New Roman" w:hAnsi="Arial" w:cs="Arial"/>
          <w:color w:val="000000"/>
          <w:sz w:val="18"/>
          <w:lang w:eastAsia="sk-SK"/>
        </w:rPr>
        <w:t> </w:t>
      </w:r>
      <w:r w:rsidRPr="00714511">
        <w:rPr>
          <w:rFonts w:ascii="Arial" w:eastAsia="Times New Roman" w:hAnsi="Arial" w:cs="Arial"/>
          <w:color w:val="000000"/>
          <w:sz w:val="18"/>
          <w:szCs w:val="18"/>
          <w:lang w:eastAsia="sk-SK"/>
        </w:rPr>
        <w:t>kladné.</w:t>
      </w:r>
    </w:p>
    <w:p w:rsidR="00714511" w:rsidRDefault="00714511" w:rsidP="00714511">
      <w:pPr>
        <w:pStyle w:val="NormlnyWWW1"/>
        <w:spacing w:before="0" w:after="0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</w:p>
    <w:p w:rsidR="00714511" w:rsidRDefault="00714511" w:rsidP="00714511">
      <w:pPr>
        <w:pStyle w:val="NormlnyWWW1"/>
        <w:spacing w:before="0" w:after="0"/>
        <w:ind w:left="2124" w:hanging="2124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14. </w:t>
      </w:r>
      <w:r>
        <w:rPr>
          <w:rStyle w:val="apple-style-span"/>
          <w:rFonts w:ascii="Arial" w:hAnsi="Arial" w:cs="Arial"/>
          <w:color w:val="000000"/>
          <w:sz w:val="22"/>
          <w:szCs w:val="22"/>
        </w:rPr>
        <w:t>Definícia integrálu na množine</w:t>
      </w:r>
    </w:p>
    <w:p w:rsidR="00714511" w:rsidRDefault="00714511" w:rsidP="00714511">
      <w:pPr>
        <w:pStyle w:val="NormlnyWWW1"/>
        <w:spacing w:before="0" w:after="0"/>
        <w:ind w:left="2124" w:hanging="2124"/>
        <w:jc w:val="both"/>
        <w:rPr>
          <w:rFonts w:ascii="Arial" w:hAnsi="Arial" w:cs="Arial"/>
          <w:color w:val="000000"/>
          <w:sz w:val="22"/>
          <w:szCs w:val="22"/>
        </w:rPr>
      </w:pPr>
    </w:p>
    <w:p w:rsidR="00714511" w:rsidRDefault="00714511" w:rsidP="00714511">
      <w:pPr>
        <w:pStyle w:val="NormlnyWWW1"/>
        <w:spacing w:before="0" w:after="0"/>
        <w:ind w:left="2832" w:hanging="2832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15. Postačujúca podmienka integrovateľnosti na množine</w:t>
      </w:r>
    </w:p>
    <w:p w:rsidR="00714511" w:rsidRDefault="00714511" w:rsidP="00714511">
      <w:pPr>
        <w:pStyle w:val="NormlnyWWW1"/>
        <w:spacing w:before="0" w:after="0"/>
        <w:ind w:left="2832" w:hanging="2832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</w:p>
    <w:p w:rsidR="00714511" w:rsidRDefault="00714511" w:rsidP="00714511">
      <w:pPr>
        <w:pStyle w:val="NormlnyWWW1"/>
        <w:spacing w:before="0" w:after="0"/>
        <w:ind w:left="2832" w:hanging="2832"/>
        <w:jc w:val="both"/>
        <w:rPr>
          <w:rStyle w:val="apple-style-span"/>
          <w:rFonts w:ascii="Arial" w:hAnsi="Arial" w:cs="Arial"/>
          <w:color w:val="000000"/>
          <w:sz w:val="22"/>
          <w:szCs w:val="22"/>
        </w:rPr>
      </w:pPr>
      <w:r>
        <w:rPr>
          <w:rStyle w:val="apple-style-span"/>
          <w:rFonts w:ascii="Arial" w:hAnsi="Arial" w:cs="Arial"/>
          <w:color w:val="000000"/>
          <w:sz w:val="22"/>
          <w:szCs w:val="22"/>
        </w:rPr>
        <w:t>16. Fubiniho veta dvoch premennych</w:t>
      </w:r>
    </w:p>
    <w:p w:rsidR="00714511" w:rsidRPr="00714511" w:rsidRDefault="00714511" w:rsidP="0071451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Nech je funkcia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i/>
          <w:iCs/>
          <w:color w:val="000000"/>
          <w:sz w:val="27"/>
          <w:lang w:eastAsia="sk-SK"/>
        </w:rPr>
        <w:t>f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dvoch premenných spojitá na normálnej oblasti vzhľadom na os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i/>
          <w:iCs/>
          <w:color w:val="000000"/>
          <w:sz w:val="27"/>
          <w:lang w:eastAsia="sk-SK"/>
        </w:rPr>
        <w:t>x, </w:t>
      </w: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resp. na os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i/>
          <w:iCs/>
          <w:color w:val="000000"/>
          <w:sz w:val="27"/>
          <w:lang w:eastAsia="sk-SK"/>
        </w:rPr>
        <w:t>y,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 oblasti</w:t>
      </w:r>
    </w:p>
    <w:p w:rsidR="00714511" w:rsidRPr="00714511" w:rsidRDefault="00714511" w:rsidP="0071451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Nech je funkcia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i/>
          <w:iCs/>
          <w:color w:val="000000"/>
          <w:sz w:val="27"/>
          <w:lang w:eastAsia="sk-SK"/>
        </w:rPr>
        <w:t>f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dvoch premenných spojitá na normálnej oblasti vzhľadom na os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i/>
          <w:iCs/>
          <w:color w:val="000000"/>
          <w:sz w:val="27"/>
          <w:lang w:eastAsia="sk-SK"/>
        </w:rPr>
        <w:t>x, </w:t>
      </w: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resp. na os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i/>
          <w:iCs/>
          <w:color w:val="000000"/>
          <w:sz w:val="27"/>
          <w:lang w:eastAsia="sk-SK"/>
        </w:rPr>
        <w:t>y,</w:t>
      </w:r>
      <w:r w:rsidRPr="00714511">
        <w:rPr>
          <w:rFonts w:ascii="Times New Roman" w:eastAsia="Times New Roman" w:hAnsi="Times New Roman" w:cs="Times New Roman"/>
          <w:color w:val="000000"/>
          <w:sz w:val="27"/>
          <w:lang w:eastAsia="sk-SK"/>
        </w:rPr>
        <w:t> </w:t>
      </w: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na oblasti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714511" w:rsidRPr="00714511" w:rsidTr="007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511" w:rsidRPr="00714511" w:rsidRDefault="00714511" w:rsidP="0071451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x = { [ x , y ]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∈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E 2 : a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x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b , ϕ 1 ( x )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y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ϕ 2 ( x ) } ,</w:t>
            </w:r>
          </w:p>
        </w:tc>
      </w:tr>
    </w:tbl>
    <w:p w:rsidR="00714511" w:rsidRPr="00714511" w:rsidRDefault="00714511" w:rsidP="0071451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resp. oblasti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714511" w:rsidRPr="00714511" w:rsidTr="007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511" w:rsidRPr="00714511" w:rsidRDefault="00714511" w:rsidP="0071451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y = { [ x , y ]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∈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E 2 : ψ 1 ( y )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x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ψ 2 ( y ) , c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y </w:t>
            </w:r>
            <w:r w:rsidRPr="00714511">
              <w:rPr>
                <w:rFonts w:ascii="Cambria Math" w:eastAsia="Times New Roman" w:hAnsi="Cambria Math" w:cs="Cambria Math"/>
                <w:sz w:val="24"/>
                <w:szCs w:val="24"/>
                <w:lang w:eastAsia="sk-SK"/>
              </w:rPr>
              <w:t>≦</w:t>
            </w: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d } .</w:t>
            </w:r>
          </w:p>
        </w:tc>
      </w:tr>
    </w:tbl>
    <w:p w:rsidR="00714511" w:rsidRPr="00714511" w:rsidRDefault="00714511" w:rsidP="0071451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Potom platí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714511" w:rsidRPr="00714511" w:rsidTr="007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511" w:rsidRPr="00714511" w:rsidRDefault="00714511" w:rsidP="0071451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∫ ∫ A x f ( x , y ) d x d y = ∫ a b [ ∫ ϕ 1 ( x ) ϕ 2 ( x ) f ( x , y ) d y ] d x</w:t>
            </w:r>
          </w:p>
        </w:tc>
      </w:tr>
    </w:tbl>
    <w:p w:rsidR="00714511" w:rsidRPr="00714511" w:rsidRDefault="00714511" w:rsidP="00714511">
      <w:pPr>
        <w:spacing w:before="100" w:beforeAutospacing="1" w:after="100" w:afterAutospacing="1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</w:pPr>
      <w:r w:rsidRPr="00714511">
        <w:rPr>
          <w:rFonts w:ascii="Times New Roman" w:eastAsia="Times New Roman" w:hAnsi="Times New Roman" w:cs="Times New Roman"/>
          <w:color w:val="000000"/>
          <w:sz w:val="27"/>
          <w:szCs w:val="27"/>
          <w:lang w:eastAsia="sk-SK"/>
        </w:rPr>
        <w:t>resp.</w:t>
      </w:r>
    </w:p>
    <w:tbl>
      <w:tblPr>
        <w:tblW w:w="4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04"/>
      </w:tblGrid>
      <w:tr w:rsidR="00714511" w:rsidRPr="00714511" w:rsidTr="00714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4511" w:rsidRPr="00714511" w:rsidRDefault="00714511" w:rsidP="0071451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1451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∫ ∫ A y f ( x , y ) d x d y = ∫ c d [ ∫ ψ 1 ( y ) ψ 2 ( y ) f ( x , y ) d x ] d y .</w:t>
            </w:r>
          </w:p>
        </w:tc>
      </w:tr>
    </w:tbl>
    <w:p w:rsidR="00714511" w:rsidRDefault="00714511" w:rsidP="00714511">
      <w:pPr>
        <w:pStyle w:val="NormlnyWWW1"/>
        <w:spacing w:before="0" w:after="0"/>
        <w:ind w:left="2832" w:hanging="2832"/>
        <w:jc w:val="both"/>
        <w:rPr>
          <w:rFonts w:ascii="Arial" w:hAnsi="Arial" w:cs="Arial"/>
          <w:color w:val="000000"/>
          <w:sz w:val="22"/>
          <w:szCs w:val="22"/>
        </w:rPr>
      </w:pPr>
    </w:p>
    <w:p w:rsidR="00714511" w:rsidRDefault="00714511" w:rsidP="00714511">
      <w:pPr>
        <w:pStyle w:val="NormlnyWWW1"/>
        <w:spacing w:before="0" w:after="0"/>
        <w:ind w:left="2832" w:hanging="283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17. Fubiniho veta troch premennych</w:t>
      </w:r>
    </w:p>
    <w:p w:rsidR="00714511" w:rsidRPr="00714511" w:rsidRDefault="00714511" w:rsidP="00714511">
      <w:pPr>
        <w:pStyle w:val="NormlnyWWW1"/>
        <w:spacing w:before="0" w:after="0"/>
        <w:ind w:left="2832" w:hanging="2832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714511" w:rsidRPr="00714511" w:rsidSect="003E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4C53CB"/>
    <w:multiLevelType w:val="hybridMultilevel"/>
    <w:tmpl w:val="B97431E4"/>
    <w:lvl w:ilvl="0" w:tplc="D4344C76">
      <w:start w:val="2"/>
      <w:numFmt w:val="bullet"/>
      <w:lvlText w:val="-"/>
      <w:lvlJc w:val="left"/>
      <w:pPr>
        <w:ind w:left="717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4B262320"/>
    <w:multiLevelType w:val="hybridMultilevel"/>
    <w:tmpl w:val="72BE3FA0"/>
    <w:lvl w:ilvl="0" w:tplc="D4344C76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368ED"/>
    <w:multiLevelType w:val="hybridMultilevel"/>
    <w:tmpl w:val="D4B602D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90AC9"/>
    <w:rsid w:val="00260824"/>
    <w:rsid w:val="00290AC9"/>
    <w:rsid w:val="003E733C"/>
    <w:rsid w:val="004E0597"/>
    <w:rsid w:val="00714511"/>
    <w:rsid w:val="0077320E"/>
    <w:rsid w:val="0086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yWWW1">
    <w:name w:val="Normálny (WWW)1"/>
    <w:basedOn w:val="Normal"/>
    <w:rsid w:val="00290AC9"/>
    <w:pPr>
      <w:suppressAutoHyphens/>
      <w:spacing w:before="60" w:after="60"/>
      <w:ind w:firstLine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AC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AC9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90AC9"/>
  </w:style>
  <w:style w:type="character" w:styleId="Hyperlink">
    <w:name w:val="Hyperlink"/>
    <w:basedOn w:val="DefaultParagraphFont"/>
    <w:uiPriority w:val="99"/>
    <w:semiHidden/>
    <w:unhideWhenUsed/>
    <w:rsid w:val="00290A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90AC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DefaultParagraphFont"/>
    <w:rsid w:val="00290AC9"/>
  </w:style>
  <w:style w:type="character" w:customStyle="1" w:styleId="texhtml">
    <w:name w:val="texhtml"/>
    <w:basedOn w:val="DefaultParagraphFont"/>
    <w:rsid w:val="00290AC9"/>
  </w:style>
  <w:style w:type="character" w:styleId="Emphasis">
    <w:name w:val="Emphasis"/>
    <w:basedOn w:val="DefaultParagraphFont"/>
    <w:uiPriority w:val="20"/>
    <w:qFormat/>
    <w:rsid w:val="00714511"/>
    <w:rPr>
      <w:i/>
      <w:iCs/>
    </w:rPr>
  </w:style>
  <w:style w:type="paragraph" w:customStyle="1" w:styleId="s4s-noindent">
    <w:name w:val="s4s-noindent"/>
    <w:basedOn w:val="Normal"/>
    <w:rsid w:val="007145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9.bin"/><Relationship Id="rId26" Type="http://schemas.openxmlformats.org/officeDocument/2006/relationships/image" Target="media/image9.wmf"/><Relationship Id="rId39" Type="http://schemas.openxmlformats.org/officeDocument/2006/relationships/oleObject" Target="embeddings/oleObject20.bin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oleObject" Target="embeddings/oleObject22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0.png"/><Relationship Id="rId55" Type="http://schemas.openxmlformats.org/officeDocument/2006/relationships/image" Target="media/image24.wmf"/><Relationship Id="rId63" Type="http://schemas.openxmlformats.org/officeDocument/2006/relationships/image" Target="media/image29.wmf"/><Relationship Id="rId68" Type="http://schemas.openxmlformats.org/officeDocument/2006/relationships/image" Target="media/image31.png"/><Relationship Id="rId7" Type="http://schemas.openxmlformats.org/officeDocument/2006/relationships/image" Target="media/image2.wmf"/><Relationship Id="rId71" Type="http://schemas.openxmlformats.org/officeDocument/2006/relationships/image" Target="media/image33.png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9" Type="http://schemas.openxmlformats.org/officeDocument/2006/relationships/image" Target="media/image11.wmf"/><Relationship Id="rId11" Type="http://schemas.openxmlformats.org/officeDocument/2006/relationships/image" Target="media/image4.wmf"/><Relationship Id="rId24" Type="http://schemas.openxmlformats.org/officeDocument/2006/relationships/image" Target="media/image8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4.bin"/><Relationship Id="rId53" Type="http://schemas.openxmlformats.org/officeDocument/2006/relationships/image" Target="media/image23.e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10.png"/><Relationship Id="rId36" Type="http://schemas.openxmlformats.org/officeDocument/2006/relationships/oleObject" Target="embeddings/oleObject18.bin"/><Relationship Id="rId49" Type="http://schemas.openxmlformats.org/officeDocument/2006/relationships/hyperlink" Target="http://en.wikipedia.org/wiki/Trigonometric_series" TargetMode="External"/><Relationship Id="rId57" Type="http://schemas.openxmlformats.org/officeDocument/2006/relationships/image" Target="media/image25.wmf"/><Relationship Id="rId61" Type="http://schemas.openxmlformats.org/officeDocument/2006/relationships/image" Target="media/image27.gif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2.png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Relationship Id="rId48" Type="http://schemas.openxmlformats.org/officeDocument/2006/relationships/image" Target="media/image19.png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2.png"/><Relationship Id="rId8" Type="http://schemas.openxmlformats.org/officeDocument/2006/relationships/oleObject" Target="embeddings/oleObject2.bin"/><Relationship Id="rId51" Type="http://schemas.openxmlformats.org/officeDocument/2006/relationships/image" Target="media/image21.png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3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image" Target="media/image26.wmf"/><Relationship Id="rId67" Type="http://schemas.openxmlformats.org/officeDocument/2006/relationships/hyperlink" Target="http://sk.wikipedia.org/w/index.php?title=Symetrick%C3%A1_matica&amp;action=edit&amp;redlink=1" TargetMode="External"/><Relationship Id="rId20" Type="http://schemas.openxmlformats.org/officeDocument/2006/relationships/oleObject" Target="embeddings/oleObject10.bin"/><Relationship Id="rId41" Type="http://schemas.openxmlformats.org/officeDocument/2006/relationships/oleObject" Target="embeddings/oleObject21.bin"/><Relationship Id="rId54" Type="http://schemas.openxmlformats.org/officeDocument/2006/relationships/oleObject" Target="embeddings/oleObject26.bin"/><Relationship Id="rId62" Type="http://schemas.openxmlformats.org/officeDocument/2006/relationships/image" Target="media/image28.gif"/><Relationship Id="rId70" Type="http://schemas.openxmlformats.org/officeDocument/2006/relationships/hyperlink" Target="http://sk.wikipedia.org/wiki/Determinant_(matematika)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Cibula</dc:creator>
  <cp:lastModifiedBy>Cibula</cp:lastModifiedBy>
  <cp:revision>2</cp:revision>
  <dcterms:created xsi:type="dcterms:W3CDTF">2010-05-20T12:48:00Z</dcterms:created>
  <dcterms:modified xsi:type="dcterms:W3CDTF">2010-05-20T17:07:00Z</dcterms:modified>
</cp:coreProperties>
</file>