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154" w:rsidRPr="003538DA" w:rsidRDefault="00A928F1" w:rsidP="00C55EDA">
      <w:pPr>
        <w:spacing w:line="240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3538DA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 xml:space="preserve"> </w:t>
      </w:r>
      <w:r w:rsidR="00335154" w:rsidRPr="003538DA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Digitálne prenosové systémy a siete</w:t>
      </w:r>
    </w:p>
    <w:p w:rsidR="00335154" w:rsidRPr="003538DA" w:rsidRDefault="00335154" w:rsidP="003538DA">
      <w:pPr>
        <w:spacing w:before="24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538DA">
        <w:rPr>
          <w:rFonts w:ascii="Times New Roman" w:hAnsi="Times New Roman" w:cs="Times New Roman"/>
          <w:b/>
          <w:i/>
          <w:sz w:val="28"/>
          <w:szCs w:val="28"/>
          <w:u w:val="single"/>
        </w:rPr>
        <w:t>Prenosové systémy s frekvenčným delením kanálov (FDMA)</w:t>
      </w:r>
    </w:p>
    <w:p w:rsidR="00CB52C8" w:rsidRPr="003538DA" w:rsidRDefault="00CB52C8" w:rsidP="00A02350">
      <w:pPr>
        <w:pStyle w:val="Odstavecseseznamem"/>
        <w:numPr>
          <w:ilvl w:val="0"/>
          <w:numId w:val="23"/>
        </w:numPr>
        <w:spacing w:line="240" w:lineRule="auto"/>
        <w:ind w:left="-284" w:right="-851"/>
        <w:jc w:val="both"/>
        <w:rPr>
          <w:rFonts w:ascii="Times New Roman" w:hAnsi="Times New Roman" w:cs="Times New Roman"/>
          <w:sz w:val="24"/>
          <w:szCs w:val="24"/>
        </w:rPr>
      </w:pPr>
      <w:r w:rsidRPr="003538DA">
        <w:rPr>
          <w:rFonts w:ascii="Times New Roman" w:hAnsi="Times New Roman" w:cs="Times New Roman"/>
          <w:sz w:val="24"/>
          <w:szCs w:val="24"/>
        </w:rPr>
        <w:t>využíva nelineárne spracovanie; na vstupe signál o určitej frekvencii a na výstupe signál o inej frekvencii</w:t>
      </w:r>
    </w:p>
    <w:p w:rsidR="00A5214B" w:rsidRPr="003538DA" w:rsidRDefault="00A5214B" w:rsidP="00A02350">
      <w:pPr>
        <w:pStyle w:val="Odstavecseseznamem"/>
        <w:numPr>
          <w:ilvl w:val="0"/>
          <w:numId w:val="23"/>
        </w:numPr>
        <w:spacing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  <w:r w:rsidRPr="003538DA">
        <w:rPr>
          <w:rFonts w:ascii="Times New Roman" w:hAnsi="Times New Roman" w:cs="Times New Roman"/>
          <w:sz w:val="24"/>
          <w:szCs w:val="24"/>
        </w:rPr>
        <w:t>λ (lambda duplex), každý kanál oddelený vlnovou dĺžkou</w:t>
      </w:r>
    </w:p>
    <w:p w:rsidR="00CB52C8" w:rsidRPr="003538DA" w:rsidRDefault="0092741C" w:rsidP="00E32FC4">
      <w:pPr>
        <w:spacing w:line="240" w:lineRule="auto"/>
        <w:jc w:val="center"/>
        <w:rPr>
          <w:rFonts w:ascii="Times New Roman" w:hAnsi="Times New Roman" w:cs="Times New Roman"/>
        </w:rPr>
      </w:pPr>
      <w:r w:rsidRPr="003538DA">
        <w:rPr>
          <w:rFonts w:ascii="Times New Roman" w:hAnsi="Times New Roman" w:cs="Times New Roman"/>
        </w:rPr>
        <w:object w:dxaOrig="7226" w:dyaOrig="31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4.25pt;height:70.5pt" o:ole="">
            <v:imagedata r:id="rId8" o:title=""/>
          </v:shape>
          <o:OLEObject Type="Embed" ProgID="Visio.Drawing.11" ShapeID="_x0000_i1025" DrawAspect="Content" ObjectID="_1337500519" r:id="rId9"/>
        </w:object>
      </w:r>
    </w:p>
    <w:p w:rsidR="00CB52C8" w:rsidRPr="003538DA" w:rsidRDefault="00E27A1C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3538DA">
        <w:rPr>
          <w:rFonts w:ascii="Times New Roman" w:hAnsi="Times New Roman" w:cs="Times New Roman"/>
        </w:rPr>
        <w:t xml:space="preserve">- multiplikatívny proces: </w:t>
      </w: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Times New Roman" w:cs="Times New Roman"/>
              </w:rPr>
              <m:t>2</m:t>
            </m:r>
          </m:sub>
        </m:sSub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Times New Roman" w:cs="Times New Roman"/>
          </w:rPr>
          <m:t>=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Times New Roman" w:cs="Times New Roman"/>
              </w:rPr>
              <m:t>1</m:t>
            </m:r>
          </m:sub>
        </m:sSub>
        <m:d>
          <m:dPr>
            <m:ctrlPr>
              <w:rPr>
                <w:rFonts w:ascii="Cambria Math" w:hAnsi="Times New Roman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t</m:t>
            </m:r>
          </m:e>
        </m:d>
        <m:r>
          <w:rPr>
            <w:rFonts w:ascii="Cambria Math" w:hAnsi="Times New Roman" w:cs="Times New Roman"/>
          </w:rPr>
          <m:t>.</m:t>
        </m:r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  <m:r>
          <w:rPr>
            <w:rFonts w:ascii="Cambria Math" w:hAnsi="Times New Roman" w:cs="Times New Roman"/>
          </w:rPr>
          <m:t>(</m:t>
        </m:r>
        <m:r>
          <w:rPr>
            <w:rFonts w:ascii="Cambria Math" w:hAnsi="Cambria Math" w:cs="Times New Roman"/>
          </w:rPr>
          <m:t>t</m:t>
        </m:r>
        <m:r>
          <w:rPr>
            <w:rFonts w:ascii="Cambria Math" w:hAnsi="Times New Roman" w:cs="Times New Roman"/>
          </w:rPr>
          <m:t>)</m:t>
        </m:r>
      </m:oMath>
    </w:p>
    <w:p w:rsidR="0014591D" w:rsidRPr="003538DA" w:rsidRDefault="00865459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  <m:oMath>
        <m:sSub>
          <m:sSubPr>
            <m:ctrlPr>
              <w:rPr>
                <w:rFonts w:ascii="Cambria Math" w:hAnsi="Times New Roman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f</m:t>
            </m:r>
          </m:e>
          <m:sub>
            <m:r>
              <w:rPr>
                <w:rFonts w:ascii="Cambria Math" w:hAnsi="Times New Roman" w:cs="Times New Roman"/>
              </w:rPr>
              <m:t>3</m:t>
            </m:r>
          </m:sub>
        </m:sSub>
      </m:oMath>
      <w:r w:rsidR="00A5214B" w:rsidRPr="003538DA">
        <w:rPr>
          <w:rFonts w:ascii="Times New Roman" w:eastAsiaTheme="minorEastAsia" w:hAnsi="Times New Roman" w:cs="Times New Roman"/>
        </w:rPr>
        <w:t xml:space="preserve"> → F – nosné pomocné kmitočty (rôzne frekvencie)</w:t>
      </w:r>
    </w:p>
    <w:p w:rsidR="003538DA" w:rsidRPr="003538DA" w:rsidRDefault="003538DA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</w:p>
    <w:p w:rsidR="0014591D" w:rsidRPr="003538DA" w:rsidRDefault="0014591D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3538DA">
        <w:rPr>
          <w:rFonts w:ascii="Times New Roman" w:eastAsiaTheme="minorEastAsia" w:hAnsi="Times New Roman" w:cs="Times New Roman"/>
        </w:rPr>
        <w:t xml:space="preserve">Na výstupe: </w:t>
      </w:r>
      <m:oMath>
        <m:r>
          <w:rPr>
            <w:rFonts w:ascii="Cambria Math" w:eastAsiaTheme="minorEastAsia" w:hAnsi="Cambria Math" w:cs="Times New Roman"/>
          </w:rPr>
          <m:t>m</m:t>
        </m:r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Cambria Math" w:eastAsiaTheme="minorEastAsia" w:hAnsi="Cambria Math" w:cs="Times New Roman"/>
          </w:rPr>
          <m:t>F</m:t>
        </m:r>
        <m:r>
          <w:rPr>
            <w:rFonts w:ascii="Times New Roman" w:eastAsiaTheme="minorEastAsia" w:hAnsi="Times New Roman" w:cs="Times New Roman"/>
          </w:rPr>
          <m:t>±</m:t>
        </m:r>
        <m:r>
          <w:rPr>
            <w:rFonts w:ascii="Cambria Math" w:eastAsiaTheme="minorEastAsia" w:hAnsi="Cambria Math" w:cs="Times New Roman"/>
          </w:rPr>
          <m:t>n</m:t>
        </m:r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Times New Roman" w:eastAsiaTheme="minorEastAsia" w:hAnsi="Times New Roman" w:cs="Times New Roman"/>
          </w:rPr>
          <m:t>∆</m:t>
        </m:r>
        <m:r>
          <w:rPr>
            <w:rFonts w:ascii="Cambria Math" w:eastAsiaTheme="minorEastAsia" w:hAnsi="Cambria Math" w:cs="Times New Roman"/>
          </w:rPr>
          <m:t>f</m:t>
        </m:r>
        <m:r>
          <w:rPr>
            <w:rFonts w:ascii="Cambria Math" w:eastAsiaTheme="minorEastAsia" w:hAnsi="Times New Roman" w:cs="Times New Roman"/>
          </w:rPr>
          <m:t>;</m:t>
        </m:r>
        <m:r>
          <w:rPr>
            <w:rFonts w:ascii="Cambria Math" w:eastAsiaTheme="minorEastAsia" w:hAnsi="Cambria Math" w:cs="Times New Roman"/>
          </w:rPr>
          <m:t>n</m:t>
        </m:r>
        <m:r>
          <w:rPr>
            <w:rFonts w:ascii="Cambria Math" w:eastAsiaTheme="minorEastAsia" w:hAnsi="Times New Roman" w:cs="Times New Roman"/>
          </w:rPr>
          <m:t>,</m:t>
        </m:r>
        <m:r>
          <w:rPr>
            <w:rFonts w:ascii="Cambria Math" w:eastAsiaTheme="minorEastAsia" w:hAnsi="Cambria Math" w:cs="Times New Roman"/>
          </w:rPr>
          <m:t>m</m:t>
        </m:r>
        <m:r>
          <w:rPr>
            <w:rFonts w:ascii="Times New Roman" w:eastAsiaTheme="minorEastAsia" w:hAnsi="Times New Roman" w:cs="Times New Roman"/>
          </w:rPr>
          <m:t>→</m:t>
        </m:r>
        <m:r>
          <w:rPr>
            <w:rFonts w:ascii="Cambria Math" w:eastAsiaTheme="minorEastAsia" w:hAnsi="Times New Roman" w:cs="Times New Roman"/>
          </w:rPr>
          <m:t xml:space="preserve">0, 1, 2, </m:t>
        </m:r>
        <m:r>
          <w:rPr>
            <w:rFonts w:ascii="Times New Roman" w:eastAsiaTheme="minorEastAsia" w:hAnsi="Times New Roman" w:cs="Times New Roman"/>
          </w:rPr>
          <m:t>…</m:t>
        </m:r>
      </m:oMath>
    </w:p>
    <w:p w:rsidR="0014591D" w:rsidRPr="003538DA" w:rsidRDefault="0014591D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3538DA">
        <w:rPr>
          <w:rFonts w:ascii="Times New Roman" w:eastAsiaTheme="minorEastAsia" w:hAnsi="Times New Roman" w:cs="Times New Roman"/>
        </w:rPr>
        <w:t xml:space="preserve">A: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Cambria Math" w:eastAsiaTheme="minorEastAsia" w:hAnsi="Cambria Math" w:cs="Times New Roman"/>
          </w:rPr>
          <m:t>F</m:t>
        </m:r>
        <m:r>
          <w:rPr>
            <w:rFonts w:ascii="Times New Roman" w:eastAsiaTheme="minorEastAsia" w:hAnsi="Times New Roman" w:cs="Times New Roman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Times New Roman" w:eastAsiaTheme="minorEastAsia" w:hAnsi="Times New Roman" w:cs="Times New Roman"/>
          </w:rPr>
          <m:t>∆</m:t>
        </m:r>
        <m:r>
          <w:rPr>
            <w:rFonts w:ascii="Cambria Math" w:eastAsiaTheme="minorEastAsia" w:hAnsi="Cambria Math" w:cs="Times New Roman"/>
          </w:rPr>
          <m:t>f</m:t>
        </m:r>
      </m:oMath>
      <w:r w:rsidR="00A5214B" w:rsidRPr="003538DA">
        <w:rPr>
          <w:rFonts w:ascii="Times New Roman" w:eastAsiaTheme="minorEastAsia" w:hAnsi="Times New Roman" w:cs="Times New Roman"/>
        </w:rPr>
        <w:t xml:space="preserve">                             </w:t>
      </w:r>
      <m:oMath>
        <m:r>
          <w:rPr>
            <w:rFonts w:ascii="Cambria Math" w:eastAsiaTheme="minorEastAsia" w:hAnsi="Cambria Math" w:cs="Times New Roman"/>
          </w:rPr>
          <m:t>n</m:t>
        </m:r>
        <m:r>
          <w:rPr>
            <w:rFonts w:ascii="Times New Roman" w:eastAsiaTheme="minorEastAsia" w:hAnsi="Times New Roman" w:cs="Times New Roman"/>
          </w:rPr>
          <m:t>→</m:t>
        </m:r>
        <m:r>
          <w:rPr>
            <w:rFonts w:ascii="Cambria Math" w:eastAsiaTheme="minorEastAsia" w:hAnsi="Cambria Math" w:cs="Times New Roman"/>
          </w:rPr>
          <m:t>nep</m:t>
        </m:r>
        <m:r>
          <w:rPr>
            <w:rFonts w:ascii="Times New Roman" w:eastAsiaTheme="minorEastAsia" w:hAnsi="Times New Roman" w:cs="Times New Roman"/>
          </w:rPr>
          <m:t>á</m:t>
        </m:r>
        <m:r>
          <w:rPr>
            <w:rFonts w:ascii="Cambria Math" w:eastAsiaTheme="minorEastAsia" w:hAnsi="Cambria Math" w:cs="Times New Roman"/>
          </w:rPr>
          <m:t>rne</m:t>
        </m:r>
        <m:r>
          <w:rPr>
            <w:rFonts w:ascii="Cambria Math" w:eastAsiaTheme="minorEastAsia" w:hAnsi="Times New Roman" w:cs="Times New Roman"/>
          </w:rPr>
          <m:t xml:space="preserve"> </m:t>
        </m:r>
        <m:r>
          <w:rPr>
            <w:rFonts w:ascii="Cambria Math" w:eastAsiaTheme="minorEastAsia" w:hAnsi="Cambria Math" w:cs="Times New Roman"/>
          </w:rPr>
          <m:t>zlo</m:t>
        </m:r>
        <m:r>
          <w:rPr>
            <w:rFonts w:ascii="Times New Roman" w:eastAsiaTheme="minorEastAsia" w:hAnsi="Times New Roman" w:cs="Times New Roman"/>
          </w:rPr>
          <m:t>ž</m:t>
        </m:r>
        <m:r>
          <w:rPr>
            <w:rFonts w:ascii="Cambria Math" w:eastAsiaTheme="minorEastAsia" w:hAnsi="Cambria Math" w:cs="Times New Roman"/>
          </w:rPr>
          <m:t>ky</m:t>
        </m:r>
      </m:oMath>
    </w:p>
    <w:p w:rsidR="0014591D" w:rsidRPr="003538DA" w:rsidRDefault="0014591D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3538DA">
        <w:rPr>
          <w:rFonts w:ascii="Times New Roman" w:eastAsiaTheme="minorEastAsia" w:hAnsi="Times New Roman" w:cs="Times New Roman"/>
        </w:rPr>
        <w:t xml:space="preserve">B: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p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Cambria Math" w:eastAsiaTheme="minorEastAsia" w:hAnsi="Cambria Math" w:cs="Times New Roman"/>
          </w:rPr>
          <m:t>F</m:t>
        </m:r>
        <m:r>
          <w:rPr>
            <w:rFonts w:ascii="Times New Roman" w:eastAsiaTheme="minorEastAsia" w:hAnsi="Times New Roman" w:cs="Times New Roman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</w:rPr>
              <m:t>p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Times New Roman" w:eastAsiaTheme="minorEastAsia" w:hAnsi="Times New Roman" w:cs="Times New Roman"/>
          </w:rPr>
          <m:t>∆</m:t>
        </m:r>
        <m:r>
          <w:rPr>
            <w:rFonts w:ascii="Cambria Math" w:eastAsiaTheme="minorEastAsia" w:hAnsi="Cambria Math" w:cs="Times New Roman"/>
          </w:rPr>
          <m:t>f</m:t>
        </m:r>
      </m:oMath>
      <w:r w:rsidR="00A5214B" w:rsidRPr="003538DA">
        <w:rPr>
          <w:rFonts w:ascii="Times New Roman" w:eastAsiaTheme="minorEastAsia" w:hAnsi="Times New Roman" w:cs="Times New Roman"/>
        </w:rPr>
        <w:t xml:space="preserve">                             </w:t>
      </w:r>
      <m:oMath>
        <m:r>
          <w:rPr>
            <w:rFonts w:ascii="Cambria Math" w:eastAsiaTheme="minorEastAsia" w:hAnsi="Cambria Math" w:cs="Times New Roman"/>
          </w:rPr>
          <m:t>p</m:t>
        </m:r>
        <m:r>
          <w:rPr>
            <w:rFonts w:ascii="Times New Roman" w:eastAsiaTheme="minorEastAsia" w:hAnsi="Times New Roman" w:cs="Times New Roman"/>
          </w:rPr>
          <m:t>→</m:t>
        </m:r>
        <m:r>
          <w:rPr>
            <w:rFonts w:ascii="Cambria Math" w:eastAsiaTheme="minorEastAsia" w:hAnsi="Cambria Math" w:cs="Times New Roman"/>
          </w:rPr>
          <m:t>p</m:t>
        </m:r>
        <m:r>
          <w:rPr>
            <w:rFonts w:ascii="Times New Roman" w:eastAsiaTheme="minorEastAsia" w:hAnsi="Times New Roman" w:cs="Times New Roman"/>
          </w:rPr>
          <m:t>á</m:t>
        </m:r>
        <m:r>
          <w:rPr>
            <w:rFonts w:ascii="Cambria Math" w:eastAsiaTheme="minorEastAsia" w:hAnsi="Cambria Math" w:cs="Times New Roman"/>
          </w:rPr>
          <m:t>rne</m:t>
        </m:r>
        <m:r>
          <w:rPr>
            <w:rFonts w:ascii="Cambria Math" w:eastAsiaTheme="minorEastAsia" w:hAnsi="Times New Roman" w:cs="Times New Roman"/>
          </w:rPr>
          <m:t xml:space="preserve"> </m:t>
        </m:r>
        <m:r>
          <w:rPr>
            <w:rFonts w:ascii="Cambria Math" w:eastAsiaTheme="minorEastAsia" w:hAnsi="Cambria Math" w:cs="Times New Roman"/>
          </w:rPr>
          <m:t>zlo</m:t>
        </m:r>
        <m:r>
          <w:rPr>
            <w:rFonts w:ascii="Times New Roman" w:eastAsiaTheme="minorEastAsia" w:hAnsi="Times New Roman" w:cs="Times New Roman"/>
          </w:rPr>
          <m:t>ž</m:t>
        </m:r>
        <m:r>
          <w:rPr>
            <w:rFonts w:ascii="Cambria Math" w:eastAsiaTheme="minorEastAsia" w:hAnsi="Cambria Math" w:cs="Times New Roman"/>
          </w:rPr>
          <m:t>ky</m:t>
        </m:r>
      </m:oMath>
    </w:p>
    <w:p w:rsidR="00A5214B" w:rsidRPr="003538DA" w:rsidRDefault="00A5214B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3538DA">
        <w:rPr>
          <w:rFonts w:ascii="Times New Roman" w:eastAsiaTheme="minorEastAsia" w:hAnsi="Times New Roman" w:cs="Times New Roman"/>
        </w:rPr>
        <w:t xml:space="preserve">C: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Cambria Math" w:eastAsiaTheme="minorEastAsia" w:hAnsi="Cambria Math" w:cs="Times New Roman"/>
          </w:rPr>
          <m:t>F</m:t>
        </m:r>
        <m:r>
          <w:rPr>
            <w:rFonts w:ascii="Times New Roman" w:eastAsiaTheme="minorEastAsia" w:hAnsi="Times New Roman" w:cs="Times New Roman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</w:rPr>
              <m:t>p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Times New Roman" w:eastAsiaTheme="minorEastAsia" w:hAnsi="Times New Roman" w:cs="Times New Roman"/>
          </w:rPr>
          <m:t>∆</m:t>
        </m:r>
        <m:r>
          <w:rPr>
            <w:rFonts w:ascii="Cambria Math" w:eastAsiaTheme="minorEastAsia" w:hAnsi="Cambria Math" w:cs="Times New Roman"/>
          </w:rPr>
          <m:t>f</m:t>
        </m:r>
      </m:oMath>
    </w:p>
    <w:p w:rsidR="00A5214B" w:rsidRPr="003538DA" w:rsidRDefault="00A5214B" w:rsidP="00C55EDA">
      <w:pPr>
        <w:spacing w:after="0" w:line="240" w:lineRule="auto"/>
        <w:rPr>
          <w:rFonts w:ascii="Times New Roman" w:eastAsiaTheme="minorEastAsia" w:hAnsi="Times New Roman" w:cs="Times New Roman"/>
        </w:rPr>
      </w:pPr>
      <w:r w:rsidRPr="003538DA">
        <w:rPr>
          <w:rFonts w:ascii="Times New Roman" w:eastAsiaTheme="minorEastAsia" w:hAnsi="Times New Roman" w:cs="Times New Roman"/>
        </w:rPr>
        <w:t xml:space="preserve">D: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m</m:t>
            </m:r>
          </m:e>
          <m:sub>
            <m:r>
              <w:rPr>
                <w:rFonts w:ascii="Cambria Math" w:eastAsiaTheme="minorEastAsia" w:hAnsi="Cambria Math" w:cs="Times New Roman"/>
              </w:rPr>
              <m:t>p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Cambria Math" w:eastAsiaTheme="minorEastAsia" w:hAnsi="Cambria Math" w:cs="Times New Roman"/>
          </w:rPr>
          <m:t>F</m:t>
        </m:r>
        <m:r>
          <w:rPr>
            <w:rFonts w:ascii="Times New Roman" w:eastAsiaTheme="minorEastAsia" w:hAnsi="Times New Roman" w:cs="Times New Roman"/>
          </w:rPr>
          <m:t>±</m:t>
        </m:r>
        <m:sSub>
          <m:sSubPr>
            <m:ctrlPr>
              <w:rPr>
                <w:rFonts w:ascii="Cambria Math" w:eastAsiaTheme="minorEastAsia" w:hAnsi="Times New Roman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Times New Roman" w:cs="Times New Roman"/>
          </w:rPr>
          <m:t>.</m:t>
        </m:r>
        <m:r>
          <w:rPr>
            <w:rFonts w:ascii="Times New Roman" w:eastAsiaTheme="minorEastAsia" w:hAnsi="Times New Roman" w:cs="Times New Roman"/>
          </w:rPr>
          <m:t>∆</m:t>
        </m:r>
        <m:r>
          <w:rPr>
            <w:rFonts w:ascii="Cambria Math" w:eastAsiaTheme="minorEastAsia" w:hAnsi="Cambria Math" w:cs="Times New Roman"/>
          </w:rPr>
          <m:t>f</m:t>
        </m:r>
      </m:oMath>
    </w:p>
    <w:p w:rsidR="00D60F73" w:rsidRPr="003538DA" w:rsidRDefault="00D60F73" w:rsidP="003538DA">
      <w:pPr>
        <w:spacing w:before="120"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3538DA"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t>N kanálový systém FDMA s priamym modulačným posunom</w:t>
      </w:r>
    </w:p>
    <w:p w:rsidR="0014591D" w:rsidRPr="00C106F8" w:rsidRDefault="0092741C" w:rsidP="003538DA">
      <w:pPr>
        <w:spacing w:line="240" w:lineRule="auto"/>
        <w:jc w:val="center"/>
        <w:rPr>
          <w:rFonts w:ascii="Times New Roman" w:hAnsi="Times New Roman" w:cs="Times New Roman"/>
        </w:rPr>
      </w:pPr>
      <w:r w:rsidRPr="003538DA">
        <w:rPr>
          <w:rFonts w:ascii="Times New Roman" w:hAnsi="Times New Roman" w:cs="Times New Roman"/>
        </w:rPr>
        <w:object w:dxaOrig="12142" w:dyaOrig="7223">
          <v:shape id="_x0000_i1026" type="#_x0000_t75" style="width:322.5pt;height:192pt" o:ole="">
            <v:imagedata r:id="rId10" o:title=""/>
          </v:shape>
          <o:OLEObject Type="Embed" ProgID="Visio.Drawing.11" ShapeID="_x0000_i1026" DrawAspect="Content" ObjectID="_1337500520" r:id="rId11"/>
        </w:object>
      </w:r>
    </w:p>
    <w:p w:rsidR="0014591D" w:rsidRPr="003538DA" w:rsidRDefault="00865459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, ...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A39D2" w:rsidRPr="003538DA">
        <w:rPr>
          <w:rFonts w:ascii="Times New Roman" w:eastAsiaTheme="minorEastAsia" w:hAnsi="Times New Roman" w:cs="Times New Roman"/>
          <w:sz w:val="24"/>
          <w:szCs w:val="24"/>
        </w:rPr>
        <w:t>→ kanálové modulátory</w:t>
      </w:r>
    </w:p>
    <w:p w:rsidR="002A39D2" w:rsidRPr="003538DA" w:rsidRDefault="00865459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, ...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A39D2" w:rsidRPr="003538DA">
        <w:rPr>
          <w:rFonts w:ascii="Times New Roman" w:eastAsiaTheme="minorEastAsia" w:hAnsi="Times New Roman" w:cs="Times New Roman"/>
          <w:sz w:val="24"/>
          <w:szCs w:val="24"/>
        </w:rPr>
        <w:t>→ jednotlivé nosné  signály</w:t>
      </w:r>
    </w:p>
    <w:p w:rsidR="002A39D2" w:rsidRPr="003538DA" w:rsidRDefault="00865459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PP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 xml:space="preserve">, 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PP</m:t>
            </m:r>
          </m:e>
          <m:sub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, ...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PP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</m:oMath>
      <w:r w:rsidR="002A39D2" w:rsidRPr="003538DA">
        <w:rPr>
          <w:rFonts w:ascii="Times New Roman" w:eastAsiaTheme="minorEastAsia" w:hAnsi="Times New Roman" w:cs="Times New Roman"/>
          <w:sz w:val="24"/>
          <w:szCs w:val="24"/>
        </w:rPr>
        <w:t>→ kanálové pásmové priepuste (filtre sú naladené na danú nosnú)</w:t>
      </w:r>
    </w:p>
    <w:p w:rsidR="002A39D2" w:rsidRPr="003538DA" w:rsidRDefault="002A39D2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538DA">
        <w:rPr>
          <w:rFonts w:ascii="Times New Roman" w:eastAsiaTheme="minorEastAsia" w:hAnsi="Times New Roman" w:cs="Times New Roman"/>
          <w:sz w:val="24"/>
          <w:szCs w:val="24"/>
        </w:rPr>
        <w:t>- odstupy no</w:t>
      </w:r>
      <w:r w:rsidR="00673EE0" w:rsidRPr="003538DA">
        <w:rPr>
          <w:rFonts w:ascii="Times New Roman" w:eastAsiaTheme="minorEastAsia" w:hAnsi="Times New Roman" w:cs="Times New Roman"/>
          <w:sz w:val="24"/>
          <w:szCs w:val="24"/>
        </w:rPr>
        <w:t>sných závisí od kvality filtrov,</w:t>
      </w:r>
      <w:r w:rsidRPr="003538DA">
        <w:rPr>
          <w:rFonts w:ascii="Times New Roman" w:eastAsiaTheme="minorEastAsia" w:hAnsi="Times New Roman" w:cs="Times New Roman"/>
          <w:sz w:val="24"/>
          <w:szCs w:val="24"/>
        </w:rPr>
        <w:t xml:space="preserve"> ale je to 4 kHz</w:t>
      </w:r>
    </w:p>
    <w:p w:rsidR="00A5325C" w:rsidRPr="009B12DE" w:rsidRDefault="002A39D2" w:rsidP="009B12D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538DA">
        <w:rPr>
          <w:rFonts w:ascii="Times New Roman" w:eastAsiaTheme="minorEastAsia" w:hAnsi="Times New Roman" w:cs="Times New Roman"/>
          <w:sz w:val="24"/>
          <w:szCs w:val="24"/>
        </w:rPr>
        <w:t>- pásmo pre jeden kanál je teda 4 kHz</w:t>
      </w:r>
    </w:p>
    <w:p w:rsidR="00A5325C" w:rsidRPr="00C106F8" w:rsidRDefault="00A5325C" w:rsidP="00E32FC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Prijímacia strana</w:t>
      </w:r>
    </w:p>
    <w:p w:rsidR="008C155D" w:rsidRPr="00C106F8" w:rsidRDefault="00EE7CC8" w:rsidP="00E32FC4">
      <w:pPr>
        <w:spacing w:line="240" w:lineRule="auto"/>
        <w:rPr>
          <w:rFonts w:ascii="Times New Roman" w:hAnsi="Times New Roman" w:cs="Times New Roman"/>
        </w:rPr>
      </w:pPr>
      <w:r w:rsidRPr="00C106F8">
        <w:rPr>
          <w:rFonts w:ascii="Times New Roman" w:hAnsi="Times New Roman" w:cs="Times New Roman"/>
        </w:rPr>
        <w:object w:dxaOrig="11030" w:dyaOrig="7731">
          <v:shape id="_x0000_i1027" type="#_x0000_t75" style="width:294pt;height:206.25pt" o:ole="">
            <v:imagedata r:id="rId12" o:title=""/>
          </v:shape>
          <o:OLEObject Type="Embed" ProgID="Visio.Drawing.11" ShapeID="_x0000_i1027" DrawAspect="Content" ObjectID="_1337500521" r:id="rId13"/>
        </w:object>
      </w:r>
    </w:p>
    <w:p w:rsidR="00CA22B5" w:rsidRPr="00C106F8" w:rsidRDefault="00CA22B5" w:rsidP="00E32FC4">
      <w:pPr>
        <w:spacing w:line="240" w:lineRule="auto"/>
        <w:rPr>
          <w:rFonts w:ascii="Times New Roman" w:eastAsiaTheme="minorEastAsia" w:hAnsi="Times New Roman" w:cs="Times New Roman"/>
          <w:i/>
          <w:sz w:val="24"/>
          <w:szCs w:val="24"/>
          <w:u w:val="single"/>
        </w:rPr>
      </w:pPr>
      <w:r w:rsidRPr="00C106F8"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lastRenderedPageBreak/>
        <w:t>FDMA systémy s viacnásobnou moduláciou</w:t>
      </w:r>
    </w:p>
    <w:p w:rsidR="00CA22B5" w:rsidRPr="00C106F8" w:rsidRDefault="00CA22B5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nároky na filtre sú menšie</w:t>
      </w:r>
    </w:p>
    <w:p w:rsidR="00CA22B5" w:rsidRPr="00C106F8" w:rsidRDefault="00CA22B5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- 3 kanály zo základného pásma sa združujú</w:t>
      </w:r>
    </w:p>
    <w:p w:rsidR="00CA22B5" w:rsidRPr="00C106F8" w:rsidRDefault="00366011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- 3,825 slúži na signalizá</w:t>
      </w:r>
      <w:r w:rsidR="00CA22B5" w:rsidRPr="00C106F8">
        <w:rPr>
          <w:rFonts w:ascii="Times New Roman" w:eastAsiaTheme="minorEastAsia" w:hAnsi="Times New Roman" w:cs="Times New Roman"/>
          <w:sz w:val="24"/>
          <w:szCs w:val="24"/>
        </w:rPr>
        <w:t>ciu (je to nadbytočný signál)</w:t>
      </w:r>
    </w:p>
    <w:p w:rsidR="00CA22B5" w:rsidRPr="00C106F8" w:rsidRDefault="00CA22B5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nosné + odstupový 4 kHz = 12; 16; 20 [kHz]</w:t>
      </w:r>
    </w:p>
    <w:p w:rsidR="00CA22B5" w:rsidRPr="00C106F8" w:rsidRDefault="00CA22B5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uvažuje sa iba horn</w:t>
      </w:r>
      <w:r w:rsidR="00366011" w:rsidRPr="00C106F8">
        <w:rPr>
          <w:rFonts w:ascii="Times New Roman" w:eastAsiaTheme="minorEastAsia" w:hAnsi="Times New Roman" w:cs="Times New Roman"/>
          <w:sz w:val="24"/>
          <w:szCs w:val="24"/>
        </w:rPr>
        <w:t>é postranné p</w:t>
      </w:r>
      <w:r w:rsidRPr="00C106F8">
        <w:rPr>
          <w:rFonts w:ascii="Times New Roman" w:eastAsiaTheme="minorEastAsia" w:hAnsi="Times New Roman" w:cs="Times New Roman"/>
          <w:sz w:val="24"/>
          <w:szCs w:val="24"/>
        </w:rPr>
        <w:t>ásmo: od 12 do 24 [kHz] – pásmo predskupiny</w:t>
      </w:r>
    </w:p>
    <w:p w:rsidR="00CA22B5" w:rsidRPr="00C106F8" w:rsidRDefault="00CA22B5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- 4 trojkanálové predskupiny sa združia, namodulujú a sú od: 60 do 108 [kHz]</w:t>
      </w:r>
    </w:p>
    <w:p w:rsidR="00D745F1" w:rsidRPr="00EE7CC8" w:rsidRDefault="00CA22B5" w:rsidP="00EE7CC8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vznikla 12 kanálová skupina = primárna skupina</w:t>
      </w:r>
      <w:r w:rsidR="006D3D21" w:rsidRPr="00C106F8">
        <w:rPr>
          <w:rFonts w:ascii="Times New Roman" w:eastAsiaTheme="minorEastAsia" w:hAnsi="Times New Roman" w:cs="Times New Roman"/>
          <w:sz w:val="24"/>
          <w:szCs w:val="24"/>
        </w:rPr>
        <w:t xml:space="preserve"> a je uložená v pásme 60-108 kHz</w:t>
      </w:r>
    </w:p>
    <w:p w:rsidR="00D745F1" w:rsidRPr="00C106F8" w:rsidRDefault="00D745F1" w:rsidP="00E32FC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106F8">
        <w:rPr>
          <w:rFonts w:ascii="Times New Roman" w:hAnsi="Times New Roman" w:cs="Times New Roman"/>
          <w:b/>
          <w:sz w:val="24"/>
          <w:szCs w:val="24"/>
          <w:u w:val="single"/>
        </w:rPr>
        <w:t>Bloková schéma</w:t>
      </w:r>
    </w:p>
    <w:p w:rsidR="00D745F1" w:rsidRPr="00C106F8" w:rsidRDefault="009B12DE" w:rsidP="00E32FC4">
      <w:pPr>
        <w:spacing w:line="240" w:lineRule="auto"/>
        <w:rPr>
          <w:rFonts w:ascii="Times New Roman" w:hAnsi="Times New Roman" w:cs="Times New Roman"/>
        </w:rPr>
      </w:pPr>
      <w:r w:rsidRPr="00C106F8">
        <w:rPr>
          <w:rFonts w:ascii="Times New Roman" w:hAnsi="Times New Roman" w:cs="Times New Roman"/>
        </w:rPr>
        <w:object w:dxaOrig="12286" w:dyaOrig="3225">
          <v:shape id="_x0000_i1028" type="#_x0000_t75" style="width:450pt;height:118.5pt" o:ole="">
            <v:imagedata r:id="rId14" o:title=""/>
          </v:shape>
          <o:OLEObject Type="Embed" ProgID="Visio.Drawing.11" ShapeID="_x0000_i1028" DrawAspect="Content" ObjectID="_1337500522" r:id="rId15"/>
        </w:object>
      </w:r>
    </w:p>
    <w:p w:rsidR="00D745F1" w:rsidRPr="00C106F8" w:rsidRDefault="00D745F1" w:rsidP="0092741C">
      <w:pPr>
        <w:spacing w:after="0" w:line="240" w:lineRule="auto"/>
        <w:ind w:left="-993" w:right="-851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C106F8">
        <w:rPr>
          <w:rFonts w:ascii="Times New Roman" w:hAnsi="Times New Roman" w:cs="Times New Roman"/>
          <w:sz w:val="24"/>
          <w:szCs w:val="24"/>
        </w:rPr>
        <w:t>DP filter – obmedzí horné frekvencie (naladený od 0 po 3400 Hz) =DP</w:t>
      </w:r>
      <w:r w:rsidRPr="00C106F8">
        <w:rPr>
          <w:rFonts w:ascii="Times New Roman" w:hAnsi="Times New Roman" w:cs="Times New Roman"/>
          <w:sz w:val="24"/>
          <w:szCs w:val="24"/>
          <w:vertAlign w:val="subscript"/>
        </w:rPr>
        <w:t>1</w:t>
      </w:r>
    </w:p>
    <w:p w:rsidR="00D745F1" w:rsidRPr="00C106F8" w:rsidRDefault="00D745F1" w:rsidP="0092741C">
      <w:pPr>
        <w:spacing w:after="0" w:line="240" w:lineRule="auto"/>
        <w:ind w:left="-993" w:right="-851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zložka 3,825 kHz je privedená zo špeciálneho vstupu za DP filtrom</w:t>
      </w:r>
    </w:p>
    <w:p w:rsidR="00D745F1" w:rsidRPr="00C106F8" w:rsidRDefault="00D745F1" w:rsidP="0092741C">
      <w:pPr>
        <w:spacing w:after="0" w:line="240" w:lineRule="auto"/>
        <w:ind w:left="-993" w:right="-851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PM1 → predmodulátor</w:t>
      </w:r>
      <w:r w:rsidR="00DD74E6" w:rsidRPr="00C106F8">
        <w:rPr>
          <w:rFonts w:ascii="Times New Roman" w:hAnsi="Times New Roman" w:cs="Times New Roman"/>
          <w:sz w:val="24"/>
          <w:szCs w:val="24"/>
        </w:rPr>
        <w:t>, tvoríme predskupinu pre 1. kanál: nosná 12kHz, 2. kanál 16kHz, 3. kanál 20kHz</w:t>
      </w:r>
    </w:p>
    <w:p w:rsidR="00D745F1" w:rsidRPr="00C106F8" w:rsidRDefault="00D745F1" w:rsidP="0092741C">
      <w:pPr>
        <w:spacing w:after="0" w:line="240" w:lineRule="auto"/>
        <w:ind w:left="-993" w:right="-851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PPP → primárna pásmová priepusť</w:t>
      </w:r>
    </w:p>
    <w:p w:rsidR="00D745F1" w:rsidRPr="00C106F8" w:rsidRDefault="00D745F1" w:rsidP="0092741C">
      <w:pPr>
        <w:spacing w:after="0" w:line="240" w:lineRule="auto"/>
        <w:ind w:left="-993" w:right="-851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KPP1 → kanálová predmodulačná priepusť kanálu 1, predmodulačný stupeň modulujeme základným modulátorom M =&gt; združujeme s ďalšími predskupinami</w:t>
      </w:r>
    </w:p>
    <w:p w:rsidR="00DD74E6" w:rsidRPr="00C106F8" w:rsidRDefault="00DD74E6" w:rsidP="0092741C">
      <w:pPr>
        <w:spacing w:after="0" w:line="240" w:lineRule="auto"/>
        <w:ind w:left="-993" w:right="-851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po mod</w:t>
      </w:r>
      <w:r w:rsidR="000F58C9" w:rsidRPr="00C106F8">
        <w:rPr>
          <w:rFonts w:ascii="Times New Roman" w:hAnsi="Times New Roman" w:cs="Times New Roman"/>
          <w:sz w:val="24"/>
          <w:szCs w:val="24"/>
        </w:rPr>
        <w:t>ulácii dostávame všetky zložky orezávaním</w:t>
      </w:r>
      <w:r w:rsidRPr="00C106F8">
        <w:rPr>
          <w:rFonts w:ascii="Times New Roman" w:hAnsi="Times New Roman" w:cs="Times New Roman"/>
          <w:sz w:val="24"/>
          <w:szCs w:val="24"/>
        </w:rPr>
        <w:t xml:space="preserve"> pomocou PSP1 do pásma 97÷108 kHz</w:t>
      </w:r>
    </w:p>
    <w:p w:rsidR="00E107D2" w:rsidRPr="00C106F8" w:rsidRDefault="00E107D2" w:rsidP="00E32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107D2" w:rsidRPr="004C4350" w:rsidRDefault="00E107D2" w:rsidP="003538DA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C4350">
        <w:rPr>
          <w:rFonts w:ascii="Times New Roman" w:hAnsi="Times New Roman" w:cs="Times New Roman"/>
          <w:b/>
          <w:i/>
          <w:sz w:val="28"/>
          <w:szCs w:val="28"/>
          <w:u w:val="single"/>
        </w:rPr>
        <w:t>Digitálne prenosové systémy</w:t>
      </w:r>
    </w:p>
    <w:p w:rsidR="00E107D2" w:rsidRPr="00C106F8" w:rsidRDefault="00E107D2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OLE_LINK3"/>
      <w:bookmarkStart w:id="1" w:name="OLE_LINK4"/>
      <w:r w:rsidRPr="00C106F8">
        <w:rPr>
          <w:rFonts w:ascii="Times New Roman" w:hAnsi="Times New Roman" w:cs="Times New Roman"/>
          <w:i/>
          <w:sz w:val="24"/>
          <w:szCs w:val="24"/>
          <w:u w:val="single"/>
        </w:rPr>
        <w:t xml:space="preserve">VZORKOVANIE </w:t>
      </w:r>
      <w:bookmarkEnd w:id="0"/>
      <w:bookmarkEnd w:id="1"/>
      <w:r>
        <w:rPr>
          <w:rFonts w:ascii="Cambria Math" w:hAnsi="Times New Roman" w:cs="Times New Roman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vz</m:t>
              </m:r>
            </m:sub>
          </m:sSub>
          <m:r>
            <w:rPr>
              <w:rFonts w:ascii="Times New Roman" w:hAnsi="Times New Roman" w:cs="Times New Roman"/>
              <w:sz w:val="24"/>
              <w:szCs w:val="24"/>
            </w:rPr>
            <m:t>≥</m:t>
          </m:r>
          <m:r>
            <w:rPr>
              <w:rFonts w:ascii="Cambria Math" w:hAnsi="Times New Roman" w:cs="Times New Roman"/>
              <w:sz w:val="24"/>
              <w:szCs w:val="24"/>
            </w:rPr>
            <m:t>2.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max</m:t>
              </m:r>
            </m:sub>
          </m:sSub>
          <m:r>
            <m:rPr>
              <m:sty m:val="p"/>
            </m:rPr>
            <w:rPr>
              <w:rFonts w:ascii="Cambria Math" w:hAnsi="Times New Roman" w:cs="Times New Roman"/>
              <w:sz w:val="24"/>
              <w:szCs w:val="24"/>
            </w:rPr>
            <w:br/>
          </m:r>
        </m:oMath>
      </m:oMathPara>
      <w:r w:rsidRPr="00C106F8">
        <w:rPr>
          <w:rFonts w:ascii="Times New Roman" w:hAnsi="Times New Roman" w:cs="Times New Roman"/>
          <w:sz w:val="24"/>
          <w:szCs w:val="24"/>
        </w:rPr>
        <w:t>- rovnosť môže byť len vtedy, ak by sme na výstupe mali ideálny DP filter</w:t>
      </w:r>
    </w:p>
    <w:p w:rsidR="00E107D2" w:rsidRPr="00C106F8" w:rsidRDefault="00E107D2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- čím je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vz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≫</m:t>
        </m:r>
        <m:r>
          <w:rPr>
            <w:rFonts w:ascii="Cambria Math" w:hAnsi="Times New Roman" w:cs="Times New Roman"/>
            <w:sz w:val="24"/>
            <w:szCs w:val="24"/>
          </w:rPr>
          <m:t>2.</m:t>
        </m:r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max</m:t>
            </m:r>
          </m:sub>
        </m:sSub>
        <w:bookmarkStart w:id="2" w:name="OLE_LINK1"/>
        <w:bookmarkStart w:id="3" w:name="OLE_LINK2"/>
        <m:r>
          <w:rPr>
            <w:rFonts w:ascii="Cambria Math" w:hAnsi="Times New Roman" w:cs="Times New Roman"/>
            <w:sz w:val="24"/>
            <w:szCs w:val="24"/>
          </w:rPr>
          <m:t>=&gt;</m:t>
        </m:r>
        <w:bookmarkEnd w:id="2"/>
        <w:bookmarkEnd w:id="3"/>
      </m:oMath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 sú nároky na filter menšie</w:t>
      </w:r>
    </w:p>
    <w:p w:rsidR="00E107D2" w:rsidRPr="00C106F8" w:rsidRDefault="00E107D2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- čím je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vz</m:t>
            </m:r>
          </m:sub>
        </m:sSub>
      </m:oMath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  väčšia </w:t>
      </w:r>
      <m:oMath>
        <m:r>
          <w:rPr>
            <w:rFonts w:ascii="Cambria Math" w:hAnsi="Times New Roman" w:cs="Times New Roman"/>
            <w:sz w:val="24"/>
            <w:szCs w:val="24"/>
          </w:rPr>
          <m:t>=&gt;</m:t>
        </m:r>
      </m:oMath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 uzatvára sa kanál (v digitálnych systémoch)</w:t>
      </w:r>
    </w:p>
    <w:p w:rsidR="00E107D2" w:rsidRPr="00C106F8" w:rsidRDefault="008A5C21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nedokážeme odoberať nekonečne kr</w:t>
      </w:r>
      <w:r w:rsidRPr="00C106F8">
        <w:rPr>
          <w:rFonts w:ascii="Times New Roman" w:hAnsi="Times New Roman" w:cs="Times New Roman"/>
          <w:sz w:val="24"/>
          <w:szCs w:val="24"/>
        </w:rPr>
        <w:t xml:space="preserve">átku vzorku a preto odoberáme vzorku s určitou šírkou: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vz</m:t>
            </m:r>
          </m:sub>
        </m:sSub>
      </m:oMath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 →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τ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vz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vz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vz</m:t>
                </m:r>
              </m:sub>
            </m:sSub>
          </m:den>
        </m:f>
      </m:oMath>
    </w:p>
    <w:p w:rsidR="003538DA" w:rsidRDefault="003538DA" w:rsidP="003538D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  <w:u w:val="single"/>
        </w:rPr>
      </w:pPr>
    </w:p>
    <w:p w:rsidR="00357A5E" w:rsidRPr="00C106F8" w:rsidRDefault="00357A5E" w:rsidP="003538DA">
      <w:p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  <w:u w:val="single"/>
        </w:rPr>
      </w:pPr>
      <w:r w:rsidRPr="00C106F8">
        <w:rPr>
          <w:rFonts w:ascii="Times New Roman" w:eastAsiaTheme="minorEastAsia" w:hAnsi="Times New Roman" w:cs="Times New Roman"/>
          <w:i/>
          <w:sz w:val="24"/>
          <w:szCs w:val="24"/>
          <w:u w:val="single"/>
        </w:rPr>
        <w:t>Vzorkovanie 1. druhu</w:t>
      </w:r>
    </w:p>
    <w:p w:rsidR="00357A5E" w:rsidRPr="00C106F8" w:rsidRDefault="00357A5E" w:rsidP="00E32FC4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106F8">
        <w:rPr>
          <w:rFonts w:ascii="Times New Roman" w:hAnsi="Times New Roman" w:cs="Times New Roman"/>
          <w:i/>
          <w:noProof/>
          <w:sz w:val="24"/>
          <w:szCs w:val="24"/>
          <w:lang w:eastAsia="sk-SK"/>
        </w:rPr>
        <w:drawing>
          <wp:inline distT="0" distB="0" distL="0" distR="0">
            <wp:extent cx="1543050" cy="1962150"/>
            <wp:effectExtent l="19050" t="0" r="0" b="0"/>
            <wp:docPr id="1" name="obrázek 1" descr="Vzorkovanie 1 a 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08" name="Picture 24" descr="Vzorkovanie 1 a 00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137" t="9714" r="45151" b="1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875" cy="1963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06F8"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Pr="00C106F8">
        <w:rPr>
          <w:rFonts w:ascii="Times New Roman" w:hAnsi="Times New Roman" w:cs="Times New Roman"/>
          <w:i/>
          <w:noProof/>
          <w:sz w:val="24"/>
          <w:szCs w:val="24"/>
          <w:lang w:eastAsia="sk-SK"/>
        </w:rPr>
        <w:drawing>
          <wp:inline distT="0" distB="0" distL="0" distR="0">
            <wp:extent cx="3981450" cy="2581275"/>
            <wp:effectExtent l="19050" t="0" r="0" b="0"/>
            <wp:docPr id="2" name="obrázek 2" descr="Vzorec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810" name="Picture 26" descr="Vzorec00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0548" t="35596" r="15810" b="1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5412" w:rsidRPr="00C106F8" w:rsidRDefault="0024485E" w:rsidP="00E6552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v časovej oblasti vzorkovací impulz „kopíruje“ tvar signálu</w:t>
      </w:r>
    </w:p>
    <w:p w:rsidR="00357A5E" w:rsidRPr="00C106F8" w:rsidRDefault="0024485E" w:rsidP="00E65520">
      <w:pPr>
        <w:numPr>
          <w:ilvl w:val="0"/>
          <w:numId w:val="1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vo frekvenčnej oblasti nedochádza k skresleniu spektra pôvodného signálu</w:t>
      </w:r>
    </w:p>
    <w:p w:rsidR="003538DA" w:rsidRDefault="003538DA" w:rsidP="00E32FC4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EE7CC8" w:rsidRDefault="00EE7CC8" w:rsidP="00E32FC4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357A5E" w:rsidRPr="00EE7CC8" w:rsidRDefault="00357A5E" w:rsidP="00E32FC4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106F8">
        <w:rPr>
          <w:rFonts w:ascii="Times New Roman" w:hAnsi="Times New Roman" w:cs="Times New Roman"/>
          <w:i/>
          <w:sz w:val="24"/>
          <w:szCs w:val="24"/>
          <w:u w:val="single"/>
        </w:rPr>
        <w:t>Vzorkovanie 2. druhu</w:t>
      </w:r>
    </w:p>
    <w:p w:rsidR="00B65412" w:rsidRPr="00C106F8" w:rsidRDefault="0024485E" w:rsidP="00E65520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v časovej oblasti vzorkovací impulz „drží“ hodnotu signálu</w:t>
      </w:r>
    </w:p>
    <w:p w:rsidR="00B65412" w:rsidRPr="00C106F8" w:rsidRDefault="0024485E" w:rsidP="00E65520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vo frekvenčnej oblasti dochádza k skresleniu spektra pôvodného signálu</w:t>
      </w:r>
    </w:p>
    <w:p w:rsidR="003538DA" w:rsidRDefault="0024485E" w:rsidP="00E65520">
      <w:pPr>
        <w:numPr>
          <w:ilvl w:val="0"/>
          <w:numId w:val="2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skreslenie je tým menšie čím užší je vzorkovací impulz</w:t>
      </w:r>
    </w:p>
    <w:p w:rsidR="003538DA" w:rsidRDefault="003538DA" w:rsidP="00353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5412" w:rsidRPr="003538DA" w:rsidRDefault="00644374" w:rsidP="00353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38DA">
        <w:rPr>
          <w:rFonts w:ascii="Times New Roman" w:hAnsi="Times New Roman" w:cs="Times New Roman"/>
          <w:i/>
          <w:sz w:val="24"/>
          <w:szCs w:val="24"/>
          <w:u w:val="single"/>
        </w:rPr>
        <w:t>KVANTOVANIE</w:t>
      </w:r>
    </w:p>
    <w:p w:rsidR="00644374" w:rsidRPr="00C106F8" w:rsidRDefault="003538DA" w:rsidP="00E32FC4">
      <w:pPr>
        <w:spacing w:line="240" w:lineRule="auto"/>
        <w:jc w:val="center"/>
        <w:rPr>
          <w:rFonts w:ascii="Times New Roman" w:hAnsi="Times New Roman" w:cs="Times New Roman"/>
        </w:rPr>
      </w:pPr>
      <w:r w:rsidRPr="00C106F8">
        <w:rPr>
          <w:rFonts w:ascii="Times New Roman" w:hAnsi="Times New Roman" w:cs="Times New Roman"/>
        </w:rPr>
        <w:object w:dxaOrig="5743" w:dyaOrig="924">
          <v:shape id="_x0000_i1029" type="#_x0000_t75" style="width:255pt;height:41.25pt" o:ole="">
            <v:imagedata r:id="rId18" o:title=""/>
          </v:shape>
          <o:OLEObject Type="Embed" ProgID="Visio.Drawing.11" ShapeID="_x0000_i1029" DrawAspect="Content" ObjectID="_1337500523" r:id="rId19"/>
        </w:object>
      </w:r>
    </w:p>
    <w:p w:rsidR="00E03C04" w:rsidRPr="00C106F8" w:rsidRDefault="00E03C04" w:rsidP="00E32FC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noProof/>
          <w:color w:val="0000FF"/>
          <w:lang w:eastAsia="sk-SK"/>
        </w:rPr>
        <w:drawing>
          <wp:inline distT="0" distB="0" distL="0" distR="0">
            <wp:extent cx="2343150" cy="1462919"/>
            <wp:effectExtent l="0" t="0" r="0" b="0"/>
            <wp:docPr id="17" name="obrázek 17" descr="Soubor:Quantized.signal.sv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bor:Quantized.signal.sv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620" cy="1466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12" w:rsidRPr="00C106F8" w:rsidRDefault="0024485E" w:rsidP="00E6552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Kvantovanie predstavuje diskretizáciu signálu v amplitúde</w:t>
      </w:r>
    </w:p>
    <w:p w:rsidR="00B65412" w:rsidRPr="00C106F8" w:rsidRDefault="0024485E" w:rsidP="00E6552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Kvantovaný signál môže nadobúdať iba jednu z konečného počtu hodnôt</w:t>
      </w:r>
    </w:p>
    <w:p w:rsidR="00B65412" w:rsidRPr="00C106F8" w:rsidRDefault="0024485E" w:rsidP="00E65520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Počet hodnôt je daný dynamickým rozsahom signálu a počtom bitov na vzorku </w:t>
      </w:r>
    </w:p>
    <w:p w:rsidR="00644374" w:rsidRPr="00C106F8" w:rsidRDefault="00865459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2" type="#_x0000_t75" style="position:absolute;left:0;text-align:left;margin-left:205.3pt;margin-top:8.85pt;width:102pt;height:35pt;z-index:251659264">
            <v:imagedata r:id="rId22" o:title=""/>
          </v:shape>
          <o:OLEObject Type="Embed" ProgID="Equation.3" ShapeID="_x0000_s1032" DrawAspect="Content" ObjectID="_1337500529" r:id="rId23"/>
        </w:pict>
      </w:r>
      <w:r w:rsidR="00644374" w:rsidRPr="00C106F8">
        <w:rPr>
          <w:rFonts w:ascii="Times New Roman" w:hAnsi="Times New Roman" w:cs="Times New Roman"/>
          <w:sz w:val="24"/>
          <w:szCs w:val="24"/>
        </w:rPr>
        <w:t>Nakvantovaný signál je deformovaný →CHYBA KVANTOVANIA (kvantizačné skreslenie)</w:t>
      </w:r>
    </w:p>
    <w:p w:rsidR="00B65412" w:rsidRPr="00C106F8" w:rsidRDefault="00E03C04" w:rsidP="00E65520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noProof/>
          <w:sz w:val="24"/>
          <w:szCs w:val="24"/>
          <w:lang w:eastAsia="sk-SK"/>
        </w:rPr>
        <w:t>tlmenie kvantizačného skreslenia</w:t>
      </w:r>
    </w:p>
    <w:p w:rsidR="00E03C04" w:rsidRPr="00C106F8" w:rsidRDefault="00E03C04" w:rsidP="00E6552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538DA" w:rsidRDefault="0024485E" w:rsidP="009B12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P</w:t>
      </w:r>
      <w:r w:rsidRPr="00C106F8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="00E03C04" w:rsidRPr="00C106F8">
        <w:rPr>
          <w:rFonts w:ascii="Times New Roman" w:hAnsi="Times New Roman" w:cs="Times New Roman"/>
          <w:sz w:val="24"/>
          <w:szCs w:val="24"/>
        </w:rPr>
        <w:t xml:space="preserve"> – stredný výkon</w:t>
      </w:r>
      <w:r w:rsidRPr="00C106F8">
        <w:rPr>
          <w:rFonts w:ascii="Times New Roman" w:hAnsi="Times New Roman" w:cs="Times New Roman"/>
          <w:sz w:val="24"/>
          <w:szCs w:val="24"/>
        </w:rPr>
        <w:t xml:space="preserve"> signálu,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106F8">
        <w:rPr>
          <w:rFonts w:ascii="Times New Roman" w:hAnsi="Times New Roman" w:cs="Times New Roman"/>
          <w:sz w:val="24"/>
          <w:szCs w:val="24"/>
        </w:rPr>
        <w:t>P</w:t>
      </w:r>
      <w:r w:rsidRPr="00C106F8">
        <w:rPr>
          <w:rFonts w:ascii="Times New Roman" w:hAnsi="Times New Roman" w:cs="Times New Roman"/>
          <w:sz w:val="24"/>
          <w:szCs w:val="24"/>
          <w:vertAlign w:val="subscript"/>
        </w:rPr>
        <w:t>kv</w:t>
      </w:r>
      <w:r w:rsidRPr="00C106F8">
        <w:rPr>
          <w:rFonts w:ascii="Times New Roman" w:hAnsi="Times New Roman" w:cs="Times New Roman"/>
          <w:sz w:val="24"/>
          <w:szCs w:val="24"/>
        </w:rPr>
        <w:t xml:space="preserve"> – stredný výkon kvantizačného šumu</w:t>
      </w:r>
    </w:p>
    <w:p w:rsidR="00E03C04" w:rsidRPr="00C106F8" w:rsidRDefault="00E03C04" w:rsidP="00E6552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Šum je najväčší pri malých hodnotách vzorky; riešenie → nelineárne kvantovanie (kompresia)</w:t>
      </w:r>
    </w:p>
    <w:p w:rsidR="005D3295" w:rsidRPr="00C106F8" w:rsidRDefault="005D3295" w:rsidP="00E32FC4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106F8">
        <w:rPr>
          <w:rFonts w:ascii="Times New Roman" w:hAnsi="Times New Roman" w:cs="Times New Roman"/>
          <w:i/>
          <w:sz w:val="24"/>
          <w:szCs w:val="24"/>
          <w:u w:val="single"/>
        </w:rPr>
        <w:t>Nelineárne kvantovanie</w:t>
      </w:r>
    </w:p>
    <w:p w:rsidR="00B65412" w:rsidRPr="00C106F8" w:rsidRDefault="0024485E" w:rsidP="009B12DE">
      <w:pPr>
        <w:numPr>
          <w:ilvl w:val="0"/>
          <w:numId w:val="5"/>
        </w:numPr>
        <w:tabs>
          <w:tab w:val="clear" w:pos="720"/>
          <w:tab w:val="num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dynamický rozsah sa rozdelí na N úrovní ale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sym w:font="Webdings" w:char="00EA"/>
      </w:r>
      <w:r w:rsidRPr="00C106F8">
        <w:rPr>
          <w:rFonts w:ascii="Times New Roman" w:hAnsi="Times New Roman" w:cs="Times New Roman"/>
          <w:sz w:val="24"/>
          <w:szCs w:val="24"/>
        </w:rPr>
        <w:t xml:space="preserve"> nie je konšt. </w:t>
      </w:r>
    </w:p>
    <w:p w:rsidR="00B65412" w:rsidRPr="00C106F8" w:rsidRDefault="0024485E" w:rsidP="009B12DE">
      <w:pPr>
        <w:numPr>
          <w:ilvl w:val="0"/>
          <w:numId w:val="5"/>
        </w:numPr>
        <w:tabs>
          <w:tab w:val="clear" w:pos="720"/>
          <w:tab w:val="num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vzorky s nižšou amplitú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106F8">
        <w:rPr>
          <w:rFonts w:ascii="Times New Roman" w:hAnsi="Times New Roman" w:cs="Times New Roman"/>
          <w:sz w:val="24"/>
          <w:szCs w:val="24"/>
        </w:rPr>
        <w:t>ou sú kvantované presnejšie z dvoch dôvodov:</w:t>
      </w:r>
    </w:p>
    <w:p w:rsidR="00E03C04" w:rsidRPr="00C106F8" w:rsidRDefault="00E03C04" w:rsidP="009B12DE">
      <w:pPr>
        <w:tabs>
          <w:tab w:val="num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            1. sú početnej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š</w:t>
      </w:r>
      <w:r w:rsidRPr="00C106F8">
        <w:rPr>
          <w:rFonts w:ascii="Times New Roman" w:hAnsi="Times New Roman" w:cs="Times New Roman"/>
          <w:sz w:val="24"/>
          <w:szCs w:val="24"/>
        </w:rPr>
        <w:t xml:space="preserve">ie </w:t>
      </w:r>
    </w:p>
    <w:p w:rsidR="00E03C04" w:rsidRPr="00C106F8" w:rsidRDefault="00E03C04" w:rsidP="009B12DE">
      <w:pPr>
        <w:tabs>
          <w:tab w:val="num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            2. v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ä</w:t>
      </w:r>
      <w:r w:rsidRPr="00C106F8">
        <w:rPr>
          <w:rFonts w:ascii="Times New Roman" w:hAnsi="Times New Roman" w:cs="Times New Roman"/>
          <w:sz w:val="24"/>
          <w:szCs w:val="24"/>
        </w:rPr>
        <w:t xml:space="preserve">čšou mierou prispievajú ku kvant. skresleniu </w:t>
      </w:r>
    </w:p>
    <w:p w:rsidR="00B65412" w:rsidRPr="00C106F8" w:rsidRDefault="0024485E" w:rsidP="009B12DE">
      <w:pPr>
        <w:numPr>
          <w:ilvl w:val="0"/>
          <w:numId w:val="6"/>
        </w:numPr>
        <w:tabs>
          <w:tab w:val="clear" w:pos="720"/>
          <w:tab w:val="num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 realizuje sa formou kompresie signálu v čase</w:t>
      </w:r>
    </w:p>
    <w:p w:rsidR="00B65412" w:rsidRPr="00C106F8" w:rsidRDefault="0024485E" w:rsidP="009B12DE">
      <w:pPr>
        <w:numPr>
          <w:ilvl w:val="0"/>
          <w:numId w:val="6"/>
        </w:numPr>
        <w:tabs>
          <w:tab w:val="clear" w:pos="720"/>
          <w:tab w:val="num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 používajú sa nelineárne funkcie A-zákon 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C106F8">
        <w:rPr>
          <w:rFonts w:ascii="Times New Roman" w:hAnsi="Times New Roman" w:cs="Times New Roman"/>
          <w:sz w:val="24"/>
          <w:szCs w:val="24"/>
        </w:rPr>
        <w:t xml:space="preserve">EU), </w:t>
      </w:r>
      <w:r w:rsidRPr="00C106F8">
        <w:rPr>
          <w:rFonts w:ascii="Times New Roman" w:hAnsi="Times New Roman" w:cs="Times New Roman"/>
          <w:sz w:val="24"/>
          <w:szCs w:val="24"/>
          <w:lang w:val="el-GR"/>
        </w:rPr>
        <w:t>μ</w:t>
      </w:r>
      <w:r w:rsidRPr="00C106F8">
        <w:rPr>
          <w:rFonts w:ascii="Times New Roman" w:hAnsi="Times New Roman" w:cs="Times New Roman"/>
          <w:sz w:val="24"/>
          <w:szCs w:val="24"/>
        </w:rPr>
        <w:t xml:space="preserve"> – zákon (USA, Japan)</w:t>
      </w:r>
    </w:p>
    <w:p w:rsidR="00B65412" w:rsidRPr="00C106F8" w:rsidRDefault="0024485E" w:rsidP="009B12DE">
      <w:pPr>
        <w:numPr>
          <w:ilvl w:val="0"/>
          <w:numId w:val="6"/>
        </w:numPr>
        <w:tabs>
          <w:tab w:val="clear" w:pos="720"/>
          <w:tab w:val="num" w:pos="-567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 umož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ň</w:t>
      </w:r>
      <w:r w:rsidRPr="00C106F8">
        <w:rPr>
          <w:rFonts w:ascii="Times New Roman" w:hAnsi="Times New Roman" w:cs="Times New Roman"/>
          <w:sz w:val="24"/>
          <w:szCs w:val="24"/>
        </w:rPr>
        <w:t>ujú dosiahn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C106F8">
        <w:rPr>
          <w:rFonts w:ascii="Times New Roman" w:hAnsi="Times New Roman" w:cs="Times New Roman"/>
          <w:sz w:val="24"/>
          <w:szCs w:val="24"/>
        </w:rPr>
        <w:t xml:space="preserve">ť 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C106F8">
        <w:rPr>
          <w:rFonts w:ascii="Times New Roman" w:hAnsi="Times New Roman" w:cs="Times New Roman"/>
          <w:sz w:val="24"/>
          <w:szCs w:val="24"/>
        </w:rPr>
        <w:t>orovnateľný SNR ako lineárny kvantizátor pri menšom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106F8">
        <w:rPr>
          <w:rFonts w:ascii="Times New Roman" w:hAnsi="Times New Roman" w:cs="Times New Roman"/>
          <w:sz w:val="24"/>
          <w:szCs w:val="24"/>
        </w:rPr>
        <w:t>počte úrovní a teda aj počte bito</w:t>
      </w:r>
      <w:r w:rsidRPr="00C106F8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C106F8">
        <w:rPr>
          <w:rFonts w:ascii="Times New Roman" w:hAnsi="Times New Roman" w:cs="Times New Roman"/>
          <w:sz w:val="24"/>
          <w:szCs w:val="24"/>
        </w:rPr>
        <w:t xml:space="preserve"> na vzorku </w:t>
      </w:r>
    </w:p>
    <w:p w:rsidR="00E03C04" w:rsidRPr="00C106F8" w:rsidRDefault="003538DA" w:rsidP="00E32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54610</wp:posOffset>
            </wp:positionV>
            <wp:extent cx="3038475" cy="1219200"/>
            <wp:effectExtent l="19050" t="0" r="9525" b="0"/>
            <wp:wrapSquare wrapText="bothSides"/>
            <wp:docPr id="6" name="obrázek 6" descr="Vzorec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73" name="Picture 21" descr="Vzorec00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8960" t="10307" r="10052" b="4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65459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4" type="#_x0000_t75" style="position:absolute;margin-left:14.9pt;margin-top:71.65pt;width:64pt;height:20pt;z-index:251662336;mso-position-horizontal-relative:text;mso-position-vertical-relative:text">
            <v:imagedata r:id="rId25" o:title=""/>
          </v:shape>
          <o:OLEObject Type="Embed" ProgID="Equation.3" ShapeID="_x0000_s1034" DrawAspect="Content" ObjectID="_1337500530" r:id="rId26"/>
        </w:pict>
      </w:r>
      <w:r w:rsidR="00865459">
        <w:rPr>
          <w:rFonts w:ascii="Times New Roman" w:hAnsi="Times New Roman" w:cs="Times New Roman"/>
          <w:noProof/>
          <w:sz w:val="24"/>
          <w:szCs w:val="24"/>
          <w:lang w:eastAsia="sk-SK"/>
        </w:rPr>
        <w:pict>
          <v:shape id="_x0000_s1033" type="#_x0000_t75" style="position:absolute;margin-left:12.4pt;margin-top:21.55pt;width:69pt;height:33pt;z-index:251661312;mso-position-horizontal-relative:text;mso-position-vertical-relative:text">
            <v:imagedata r:id="rId27" o:title=""/>
          </v:shape>
          <o:OLEObject Type="Embed" ProgID="Equation.3" ShapeID="_x0000_s1033" DrawAspect="Content" ObjectID="_1337500531" r:id="rId28"/>
        </w:pict>
      </w:r>
      <w:r w:rsidR="005D3295" w:rsidRPr="00C106F8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5D3295" w:rsidRPr="00C106F8" w:rsidRDefault="005D3295" w:rsidP="00E32FC4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106F8">
        <w:rPr>
          <w:rFonts w:ascii="Times New Roman" w:hAnsi="Times New Roman" w:cs="Times New Roman"/>
          <w:i/>
          <w:sz w:val="24"/>
          <w:szCs w:val="24"/>
          <w:u w:val="single"/>
        </w:rPr>
        <w:t>KÓDOVANIE</w:t>
      </w:r>
    </w:p>
    <w:p w:rsidR="005D3295" w:rsidRPr="00C106F8" w:rsidRDefault="005D3295" w:rsidP="009B12DE">
      <w:pPr>
        <w:spacing w:after="0" w:line="240" w:lineRule="auto"/>
        <w:ind w:left="-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 xml:space="preserve">- počet kvantovacích úrovní, ktorý je možné zakódovať: </w:t>
      </w:r>
      <m:oMath>
        <m:sSub>
          <m:sSub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kV</m:t>
            </m:r>
          </m:sub>
        </m:sSub>
        <m:r>
          <w:rPr>
            <w:rFonts w:ascii="Cambria Math" w:hAnsi="Times New Roman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e>
          <m:sup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kD</m:t>
                </m:r>
              </m:sub>
            </m:sSub>
          </m:sup>
        </m:sSup>
      </m:oMath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, kde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kD</m:t>
            </m:r>
          </m:sub>
        </m:sSub>
      </m:oMath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 je dĺžka kódového slova a Z je základ (počet stavov</w:t>
      </w:r>
      <w:r w:rsidR="00C578DE" w:rsidRPr="00C106F8">
        <w:rPr>
          <w:rFonts w:ascii="Times New Roman" w:eastAsiaTheme="minorEastAsia" w:hAnsi="Times New Roman" w:cs="Times New Roman"/>
          <w:sz w:val="24"/>
          <w:szCs w:val="24"/>
        </w:rPr>
        <w:t>, váha</w:t>
      </w:r>
      <w:r w:rsidRPr="00C106F8">
        <w:rPr>
          <w:rFonts w:ascii="Times New Roman" w:eastAsiaTheme="minorEastAsia" w:hAnsi="Times New Roman" w:cs="Times New Roman"/>
          <w:sz w:val="24"/>
          <w:szCs w:val="24"/>
        </w:rPr>
        <w:t>) – čím menší, tým lepšia odolnosť voči šumom</w:t>
      </w:r>
    </w:p>
    <w:p w:rsidR="0003056D" w:rsidRPr="00C106F8" w:rsidRDefault="005D3295" w:rsidP="003538D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lastRenderedPageBreak/>
        <w:t>- zakódovaná hodnota čísla:</w:t>
      </w:r>
      <w:r w:rsidR="0003056D" w:rsidRPr="00C106F8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 w:rsidR="0003056D" w:rsidRPr="00C106F8">
        <w:rPr>
          <w:rFonts w:ascii="Times New Roman" w:eastAsiaTheme="minorEastAsia" w:hAnsi="Times New Roman" w:cs="Times New Roman"/>
          <w:sz w:val="24"/>
          <w:szCs w:val="24"/>
        </w:rPr>
        <w:br/>
      </w:r>
      <m:oMathPara>
        <m:oMath>
          <m:sSub>
            <m:sSubPr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C</m:t>
              </m:r>
            </m:sub>
          </m:sSub>
          <m:r>
            <w:rPr>
              <w:rFonts w:ascii="Cambria Math" w:eastAsiaTheme="minorEastAsia" w:hAnsi="Times New Roman" w:cs="Times New Roman"/>
              <w:sz w:val="24"/>
              <w:szCs w:val="24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=1</m:t>
              </m:r>
            </m:sub>
            <m:sup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eastAsiaTheme="minorEastAsia" w:hAnsi="Times New Roman" w:cs="Times New Roman"/>
                      <w:sz w:val="24"/>
                      <w:szCs w:val="24"/>
                    </w:rPr>
                    <m:t>=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kD</m:t>
                  </m:r>
                </m:sub>
              </m:sSub>
            </m:sup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.</m:t>
              </m:r>
              <m:sSup>
                <m:sSup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Z</m:t>
                  </m:r>
                </m:e>
                <m:sup>
                  <m:sSub>
                    <m:sSubPr>
                      <m:ctrlPr>
                        <w:rPr>
                          <w:rFonts w:ascii="Cambria Math" w:eastAsiaTheme="minorEastAsia" w:hAnsi="Times New Roman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kD</m:t>
                      </m:r>
                    </m:sub>
                  </m:sSub>
                  <m:r>
                    <w:rPr>
                      <w:rFonts w:ascii="Times New Roman" w:eastAsiaTheme="minorEastAsia" w:hAnsi="Times New Roman" w:cs="Times New Roman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m</m:t>
                  </m:r>
                </m:sup>
              </m:sSup>
            </m:e>
          </m:nary>
        </m:oMath>
      </m:oMathPara>
    </w:p>
    <w:p w:rsidR="00C578DE" w:rsidRPr="00C106F8" w:rsidRDefault="00C578DE" w:rsidP="009B12DE">
      <w:pPr>
        <w:spacing w:after="0" w:line="240" w:lineRule="auto"/>
        <w:ind w:left="-1134" w:right="-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a) binárny kód s priamym usporiadaním váh – najväčšia váha je vľavo a najmenšia vpravo, najbežnejší, napr. binárny kód</w:t>
      </w:r>
    </w:p>
    <w:p w:rsidR="00C578DE" w:rsidRPr="00C106F8" w:rsidRDefault="00C578DE" w:rsidP="009B12DE">
      <w:pPr>
        <w:spacing w:after="0" w:line="240" w:lineRule="auto"/>
        <w:ind w:left="-1134" w:right="-851"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b) binárny kód s nepriamym usporiadaním váh – opačne poradie váh ako s priamym</w:t>
      </w:r>
    </w:p>
    <w:p w:rsidR="003538DA" w:rsidRPr="00C106F8" w:rsidRDefault="00B671F0" w:rsidP="009B12DE">
      <w:pPr>
        <w:spacing w:after="0" w:line="240" w:lineRule="auto"/>
        <w:ind w:left="-1134" w:right="-851"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c) Grayov kód – Hammingova vzdialenosť (rozdiel dvoch kódových slov) = 1; </w:t>
      </w:r>
      <w:r w:rsidR="00632E00" w:rsidRPr="00C106F8">
        <w:rPr>
          <w:rFonts w:ascii="Times New Roman" w:eastAsiaTheme="minorEastAsia" w:hAnsi="Times New Roman" w:cs="Times New Roman"/>
          <w:sz w:val="24"/>
          <w:szCs w:val="24"/>
        </w:rPr>
        <w:tab/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d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,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+1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=1</m:t>
        </m:r>
      </m:oMath>
    </w:p>
    <w:p w:rsidR="00632E00" w:rsidRPr="00C106F8" w:rsidRDefault="00632E00" w:rsidP="003538DA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Váha kódového slova: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w</m:t>
            </m:r>
          </m:e>
          <m:sub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kD</m:t>
                </m:r>
              </m:sub>
            </m:sSub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</w:rPr>
          <m:t>d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(0,</m:t>
        </m:r>
        <m:r>
          <w:rPr>
            <w:rFonts w:ascii="Cambria Math" w:eastAsiaTheme="minorEastAsia" w:hAnsi="Cambria Math" w:cs="Times New Roman"/>
            <w:sz w:val="24"/>
            <w:szCs w:val="24"/>
          </w:rPr>
          <m:t>x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)</m:t>
        </m:r>
      </m:oMath>
      <w:r w:rsidRPr="00C106F8">
        <w:rPr>
          <w:rFonts w:ascii="Times New Roman" w:eastAsiaTheme="minorEastAsia" w:hAnsi="Times New Roman" w:cs="Times New Roman"/>
          <w:sz w:val="24"/>
          <w:szCs w:val="24"/>
        </w:rPr>
        <w:t>; kde 0 je nulové slovo a x je ľubovolné kódové slovo</w:t>
      </w:r>
    </w:p>
    <w:p w:rsidR="0003056D" w:rsidRPr="00C106F8" w:rsidRDefault="00865459" w:rsidP="00E32FC4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865459">
        <w:rPr>
          <w:rFonts w:ascii="Times New Roman" w:hAnsi="Times New Roman" w:cs="Times New Roman"/>
          <w:noProof/>
        </w:rPr>
        <w:pict>
          <v:shape id="_x0000_s1035" type="#_x0000_t75" style="position:absolute;margin-left:0;margin-top:1.6pt;width:118.9pt;height:78.35pt;z-index:251664384">
            <v:imagedata r:id="rId29" o:title=""/>
            <w10:wrap type="square" side="right"/>
          </v:shape>
          <o:OLEObject Type="Embed" ProgID="Visio.Drawing.11" ShapeID="_x0000_s1035" DrawAspect="Content" ObjectID="_1337500532" r:id="rId30"/>
        </w:pict>
      </w:r>
      <w:r w:rsidR="0003056D" w:rsidRPr="00C106F8">
        <w:rPr>
          <w:rFonts w:ascii="Times New Roman" w:eastAsiaTheme="minorEastAsia" w:hAnsi="Times New Roman" w:cs="Times New Roman"/>
          <w:sz w:val="24"/>
          <w:szCs w:val="24"/>
        </w:rPr>
        <w:t>p – pravdepodobnosti jednotlivých vzoriek</w:t>
      </w:r>
    </w:p>
    <w:p w:rsidR="00632E00" w:rsidRPr="00C106F8" w:rsidRDefault="0003056D" w:rsidP="00E32FC4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s – veľkosti vzoriek QAM</w:t>
      </w:r>
      <m:r>
        <w:rPr>
          <w:rFonts w:ascii="Cambria Math" w:eastAsiaTheme="minorEastAsia" w:hAnsi="Times New Roman" w:cs="Times New Roman"/>
          <w:sz w:val="24"/>
          <w:szCs w:val="24"/>
        </w:rPr>
        <w:br/>
      </m:r>
      <m:oMathPara>
        <m:oMath>
          <m:nary>
            <m:naryPr>
              <m:chr m:val="∑"/>
              <m:limLoc m:val="undOvr"/>
              <m:ctrlPr>
                <w:rPr>
                  <w:rFonts w:ascii="Cambria Math" w:eastAsiaTheme="minorEastAsia" w:hAnsi="Times New Roman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i</m:t>
              </m:r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=1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m</m:t>
              </m:r>
            </m:sup>
            <m:e>
              <m:sSub>
                <m:sSubPr>
                  <m:ctrlPr>
                    <w:rPr>
                      <w:rFonts w:ascii="Cambria Math" w:eastAsiaTheme="minorEastAsia" w:hAnsi="Times New Roman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i</m:t>
                  </m:r>
                </m:sub>
              </m:sSub>
              <m:r>
                <w:rPr>
                  <w:rFonts w:ascii="Cambria Math" w:eastAsiaTheme="minorEastAsia" w:hAnsi="Times New Roman" w:cs="Times New Roman"/>
                  <w:sz w:val="24"/>
                  <w:szCs w:val="24"/>
                </w:rPr>
                <m:t>=1</m:t>
              </m:r>
            </m:e>
          </m:nary>
        </m:oMath>
      </m:oMathPara>
    </w:p>
    <w:p w:rsidR="00632E00" w:rsidRPr="00C106F8" w:rsidRDefault="00632E00" w:rsidP="00E32FC4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Redundancia zdroja: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sub>
        </m:sSub>
        <m:r>
          <w:rPr>
            <w:rFonts w:ascii="Times New Roman" w:eastAsiaTheme="minorEastAsia" w:hAnsi="Times New Roman" w:cs="Times New Roman"/>
            <w:sz w:val="24"/>
            <w:szCs w:val="24"/>
          </w:rPr>
          <m:t>-</m:t>
        </m:r>
        <w:bookmarkStart w:id="4" w:name="OLE_LINK5"/>
        <w:bookmarkStart w:id="5" w:name="OLE_LINK6"/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b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α</m:t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</m:sub>
        </m:sSub>
        <w:bookmarkEnd w:id="4"/>
        <w:bookmarkEnd w:id="5"/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  <m:d>
          <m:dPr>
            <m:begChr m:val="["/>
            <m:endChr m:val="]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bit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/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spr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á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va</m:t>
            </m:r>
          </m:e>
        </m:d>
      </m:oMath>
      <w:r w:rsidR="0003056D" w:rsidRPr="00C106F8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Z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  <w:r w:rsidR="0003056D" w:rsidRPr="00C106F8">
        <w:rPr>
          <w:rFonts w:ascii="Times New Roman" w:eastAsiaTheme="minorEastAsia" w:hAnsi="Times New Roman" w:cs="Times New Roman"/>
          <w:sz w:val="24"/>
          <w:szCs w:val="24"/>
        </w:rPr>
        <w:t xml:space="preserve">- nadbytočnosť,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4"/>
            <w:szCs w:val="24"/>
          </w:rPr>
          <m:t xml:space="preserve"> </m:t>
        </m:r>
      </m:oMath>
      <w:r w:rsidR="0003056D" w:rsidRPr="00C106F8">
        <w:rPr>
          <w:rFonts w:ascii="Times New Roman" w:eastAsiaTheme="minorEastAsia" w:hAnsi="Times New Roman" w:cs="Times New Roman"/>
          <w:sz w:val="24"/>
          <w:szCs w:val="24"/>
        </w:rPr>
        <w:t xml:space="preserve">- max. entropia, </w:t>
      </w:r>
      <m:oMath>
        <m:sSub>
          <m:sSub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H</m:t>
            </m:r>
          </m:e>
          <m:sub>
            <m:d>
              <m:d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α</m:t>
                </m:r>
              </m:e>
            </m:d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</m:t>
            </m:r>
          </m:sub>
        </m:sSub>
      </m:oMath>
      <w:r w:rsidR="00B11E63" w:rsidRPr="00C106F8">
        <w:rPr>
          <w:rFonts w:ascii="Times New Roman" w:eastAsiaTheme="minorEastAsia" w:hAnsi="Times New Roman" w:cs="Times New Roman"/>
          <w:sz w:val="24"/>
          <w:szCs w:val="24"/>
        </w:rPr>
        <w:t>- reálna entropia</w:t>
      </w:r>
    </w:p>
    <w:p w:rsidR="00B11E63" w:rsidRPr="00C106F8" w:rsidRDefault="00B11E63" w:rsidP="00E32FC4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 xml:space="preserve">Entropia: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H</m:t>
        </m:r>
        <m:d>
          <m:dPr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α</m:t>
            </m:r>
          </m:e>
        </m:d>
        <m:r>
          <w:rPr>
            <w:rFonts w:ascii="Cambria Math" w:eastAsiaTheme="minorEastAsia" w:hAnsi="Times New Roman" w:cs="Times New Roman"/>
            <w:sz w:val="24"/>
            <w:szCs w:val="24"/>
          </w:rPr>
          <m:t>=</m:t>
        </m:r>
        <m:r>
          <w:rPr>
            <w:rFonts w:ascii="Cambria Math" w:eastAsiaTheme="minorEastAsia" w:hAnsi="Times New Roman" w:cs="Times New Roman"/>
            <w:sz w:val="24"/>
            <w:szCs w:val="24"/>
          </w:rPr>
          <m:t>-</m:t>
        </m:r>
        <m:nary>
          <m:naryPr>
            <m:chr m:val="∑"/>
            <m:limLoc m:val="undOvr"/>
            <m:ctrlPr>
              <w:rPr>
                <w:rFonts w:ascii="Cambria Math" w:eastAsiaTheme="minorEastAsia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</m:t>
            </m:r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=1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</m:t>
            </m:r>
          </m:sup>
          <m:e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>.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ld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eastAsiaTheme="minorEastAsia" w:hAnsi="Times New Roman" w:cs="Times New Roman"/>
                <w:sz w:val="24"/>
                <w:szCs w:val="24"/>
              </w:rPr>
              <m:t xml:space="preserve">  </m:t>
            </m:r>
            <m:d>
              <m:dPr>
                <m:begChr m:val="["/>
                <m:endChr m:val="]"/>
                <m:ctrlPr>
                  <w:rPr>
                    <w:rFonts w:ascii="Cambria Math" w:eastAsiaTheme="minorEastAsia" w:hAnsi="Times New Roman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bit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/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spr</m:t>
                </m:r>
                <m:r>
                  <w:rPr>
                    <w:rFonts w:ascii="Cambria Math" w:eastAsiaTheme="minorEastAsia" w:hAnsi="Times New Roman" w:cs="Times New Roman"/>
                    <w:sz w:val="24"/>
                    <w:szCs w:val="24"/>
                  </w:rPr>
                  <m:t>á</m:t>
                </m:r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vu</m:t>
                </m:r>
              </m:e>
            </m:d>
          </m:e>
        </m:nary>
      </m:oMath>
    </w:p>
    <w:p w:rsidR="00B11E63" w:rsidRPr="00C106F8" w:rsidRDefault="00B11E63" w:rsidP="00E32FC4">
      <w:pPr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C106F8">
        <w:rPr>
          <w:rFonts w:ascii="Times New Roman" w:eastAsiaTheme="minorEastAsia" w:hAnsi="Times New Roman" w:cs="Times New Roman"/>
          <w:sz w:val="24"/>
          <w:szCs w:val="24"/>
        </w:rPr>
        <w:t>- miera neurčitosti pred pokusom; miera pravdepodobnosti po pokuse</w:t>
      </w:r>
    </w:p>
    <w:p w:rsidR="00E03C04" w:rsidRPr="00EE7CC8" w:rsidRDefault="00B11E63" w:rsidP="00EE7CC8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C4350">
        <w:rPr>
          <w:rFonts w:ascii="Times New Roman" w:eastAsiaTheme="minorEastAsia" w:hAnsi="Times New Roman" w:cs="Times New Roman"/>
          <w:b/>
          <w:i/>
          <w:sz w:val="28"/>
          <w:szCs w:val="28"/>
          <w:u w:val="single"/>
        </w:rPr>
        <w:t>Princíp digitálneho prenosového systému</w:t>
      </w:r>
    </w:p>
    <w:p w:rsidR="00722910" w:rsidRPr="00C106F8" w:rsidRDefault="0072291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DP – odfiltruje vyššie kmitočty</w:t>
      </w:r>
    </w:p>
    <w:p w:rsidR="00722910" w:rsidRPr="00C106F8" w:rsidRDefault="0072291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vzorkovací obvod – odoberá vzorky zo vstupného signálu</w:t>
      </w:r>
    </w:p>
    <w:p w:rsidR="00722910" w:rsidRPr="00C106F8" w:rsidRDefault="0072291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kóder – priradí vzorke číslo v dvojkovej sústave</w:t>
      </w:r>
    </w:p>
    <w:p w:rsidR="00722910" w:rsidRPr="00C106F8" w:rsidRDefault="0072291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vysielací obvod – definitívnu podobu vhodnú na prenos</w:t>
      </w:r>
    </w:p>
    <w:p w:rsidR="00722910" w:rsidRPr="00C106F8" w:rsidRDefault="0072291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regenerátor – zosilnenie, obnovenie časovej polohy a tvaru signálu</w:t>
      </w:r>
    </w:p>
    <w:p w:rsidR="00722910" w:rsidRPr="00C106F8" w:rsidRDefault="0072291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  <w:sz w:val="24"/>
          <w:szCs w:val="24"/>
        </w:rPr>
        <w:t>- bitová základňa – riadi funkciu kódera</w:t>
      </w:r>
    </w:p>
    <w:p w:rsidR="003538DA" w:rsidRDefault="007A7188" w:rsidP="00EE7CC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C106F8">
        <w:rPr>
          <w:rFonts w:ascii="Times New Roman" w:hAnsi="Times New Roman" w:cs="Times New Roman"/>
          <w:sz w:val="24"/>
          <w:szCs w:val="24"/>
        </w:rPr>
        <w:t>- kanálová základňa – riadi jednotlivé v</w:t>
      </w:r>
      <w:r w:rsidR="003538DA" w:rsidRPr="00C106F8">
        <w:rPr>
          <w:rFonts w:ascii="Times New Roman" w:hAnsi="Times New Roman" w:cs="Times New Roman"/>
          <w:sz w:val="24"/>
          <w:szCs w:val="24"/>
        </w:rPr>
        <w:t>zorkovacie spínače</w:t>
      </w:r>
    </w:p>
    <w:p w:rsidR="003538DA" w:rsidRDefault="003538DA" w:rsidP="003538DA">
      <w:pPr>
        <w:spacing w:after="0" w:line="240" w:lineRule="auto"/>
        <w:rPr>
          <w:rFonts w:ascii="Times New Roman" w:hAnsi="Times New Roman" w:cs="Times New Roman"/>
        </w:rPr>
      </w:pPr>
    </w:p>
    <w:p w:rsidR="003538DA" w:rsidRDefault="003538DA" w:rsidP="00353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</w:rPr>
        <w:object w:dxaOrig="10818" w:dyaOrig="1775">
          <v:shape id="_x0000_i1030" type="#_x0000_t75" style="width:453pt;height:74.25pt" o:ole="">
            <v:imagedata r:id="rId31" o:title=""/>
          </v:shape>
          <o:OLEObject Type="Embed" ProgID="Visio.Drawing.11" ShapeID="_x0000_i1030" DrawAspect="Content" ObjectID="_1337500524" r:id="rId32"/>
        </w:object>
      </w:r>
      <w:r w:rsidRPr="00C106F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38DA" w:rsidRDefault="003538DA" w:rsidP="003538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06F8" w:rsidRPr="003538DA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06F8">
        <w:rPr>
          <w:rFonts w:ascii="Times New Roman" w:hAnsi="Times New Roman" w:cs="Times New Roman"/>
        </w:rPr>
        <w:t>→ vstup – operácie: vzorkovanie, kvantovanie, kódovanie</w:t>
      </w:r>
    </w:p>
    <w:p w:rsidR="00C106F8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kódovanie – kvantovaná vzorka (256 hodnôt) sa prevádza do dvojkovej skupiny</w:t>
      </w:r>
    </w:p>
    <w:p w:rsidR="00C106F8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kódové slovo – skupina symbolov, ktorými je možné vyjadriť kvantovanú hodnotu</w:t>
      </w:r>
    </w:p>
    <w:p w:rsidR="00C106F8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PAM je privedený na vstup kódera PCM</w:t>
      </w:r>
    </w:p>
    <w:p w:rsidR="00C106F8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v PCM sa priradí „2“ kód, ktorý prislúcha danej kvantizačnej hodnote</w:t>
      </w:r>
    </w:p>
    <w:p w:rsidR="00C106F8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→ do </w:t>
      </w:r>
      <w:r w:rsidR="00D63328">
        <w:rPr>
          <w:rFonts w:ascii="Times New Roman" w:hAnsi="Times New Roman" w:cs="Times New Roman"/>
          <w:sz w:val="24"/>
          <w:szCs w:val="24"/>
        </w:rPr>
        <w:t>prijímača</w:t>
      </w:r>
      <w:r>
        <w:rPr>
          <w:rFonts w:ascii="Times New Roman" w:hAnsi="Times New Roman" w:cs="Times New Roman"/>
          <w:sz w:val="24"/>
          <w:szCs w:val="24"/>
        </w:rPr>
        <w:t xml:space="preserve"> sa prenáša signál v podobe impulzov a medzier</w:t>
      </w:r>
    </w:p>
    <w:p w:rsidR="00C106F8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na prijímacej strane po obnove a detekcii (opakovač) dekóder vytvorí znova PAM</w:t>
      </w:r>
    </w:p>
    <w:p w:rsidR="00A928F1" w:rsidRDefault="00C106F8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→ PAM sa následne transformuje na spojitý signál, ktorý až na kvantizačné skreslenie zodpovedá vstupnému signálu</w:t>
      </w:r>
    </w:p>
    <w:p w:rsidR="00C106F8" w:rsidRPr="004C4350" w:rsidRDefault="00A928F1" w:rsidP="00EE7CC8">
      <w:pPr>
        <w:spacing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bookmarkStart w:id="6" w:name="OLE_LINK7"/>
      <w:bookmarkStart w:id="7" w:name="OLE_LINK8"/>
      <w:r w:rsidRPr="004C4350">
        <w:rPr>
          <w:rFonts w:ascii="Times New Roman" w:hAnsi="Times New Roman" w:cs="Times New Roman"/>
          <w:b/>
          <w:i/>
          <w:sz w:val="28"/>
          <w:szCs w:val="28"/>
          <w:u w:val="single"/>
        </w:rPr>
        <w:t>PDH – pleziochrónne digitálne hierarchie</w:t>
      </w:r>
    </w:p>
    <w:bookmarkEnd w:id="6"/>
    <w:bookmarkEnd w:id="7"/>
    <w:p w:rsidR="00A928F1" w:rsidRDefault="00A928F1" w:rsidP="00E32FC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PDH </w:t>
      </w:r>
      <w:r w:rsidR="00D63328">
        <w:rPr>
          <w:rFonts w:ascii="Times New Roman" w:hAnsi="Times New Roman" w:cs="Times New Roman"/>
          <w:b/>
          <w:sz w:val="24"/>
          <w:szCs w:val="24"/>
        </w:rPr>
        <w:t>hierarchia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32FC4" w:rsidRPr="00A928F1" w:rsidRDefault="009B12DE" w:rsidP="00E655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11754" w:dyaOrig="5037">
          <v:shape id="_x0000_i1031" type="#_x0000_t75" style="width:408pt;height:174.75pt" o:ole="">
            <v:imagedata r:id="rId33" o:title=""/>
          </v:shape>
          <o:OLEObject Type="Embed" ProgID="Visio.Drawing.11" ShapeID="_x0000_i1031" DrawAspect="Content" ObjectID="_1337500525" r:id="rId34"/>
        </w:object>
      </w:r>
    </w:p>
    <w:p w:rsidR="00A928F1" w:rsidRDefault="00A928F1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prekladanie po bitoch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- 16. kanál → signalizácia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- 0. kanál → alarm + rámcová synchronizácia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- 30 užitočných kanálov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výstupe DMX1 =&gt; vp1 = 2048 kbit/s vtedy netreba tvarovať rýchlosť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DMX2 má 4 vstupy a výstupy vp1 až vp4 musia mať rovnakú vstupnú rýchlosť!!!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vyšší rád združuje 4 nižšie rády + systémové zložky 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prenosové rýchlosti nie sú 4násobkom ! 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informácie o príslušnosti ku kanálu je daná presnou časovou polohou v rámci</w:t>
      </w:r>
    </w:p>
    <w:p w:rsidR="00E32FC4" w:rsidRDefault="00E32FC4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zarovnávanie prenosových rýchlostí =&gt; STUFFING</w:t>
      </w:r>
      <w:r w:rsidR="0076370B">
        <w:rPr>
          <w:rFonts w:ascii="Times New Roman" w:hAnsi="Times New Roman" w:cs="Times New Roman"/>
          <w:sz w:val="24"/>
          <w:szCs w:val="24"/>
        </w:rPr>
        <w:t xml:space="preserve"> ( vkladanie al. uberanie bitov)</w:t>
      </w:r>
    </w:p>
    <w:p w:rsidR="0076370B" w:rsidRDefault="0076370B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→ kladný – zarovnanie v</w:t>
      </w:r>
      <w:r w:rsidRPr="0076370B">
        <w:rPr>
          <w:rFonts w:ascii="Times New Roman" w:hAnsi="Times New Roman" w:cs="Times New Roman"/>
          <w:sz w:val="24"/>
          <w:szCs w:val="24"/>
          <w:vertAlign w:val="subscript"/>
        </w:rPr>
        <w:t>PSI</w:t>
      </w:r>
      <w:r>
        <w:rPr>
          <w:rFonts w:ascii="Times New Roman" w:hAnsi="Times New Roman" w:cs="Times New Roman"/>
          <w:sz w:val="24"/>
          <w:szCs w:val="24"/>
        </w:rPr>
        <w:t xml:space="preserve"> na maximálnu možnú hodnotu</w:t>
      </w:r>
      <w:r>
        <w:rPr>
          <w:rFonts w:ascii="Times New Roman" w:hAnsi="Times New Roman" w:cs="Times New Roman"/>
          <w:sz w:val="24"/>
          <w:szCs w:val="24"/>
        </w:rPr>
        <w:tab/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PSI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PSnI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∆maxV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PSI</m:t>
            </m:r>
          </m:sub>
        </m:sSub>
      </m:oMath>
    </w:p>
    <w:p w:rsidR="0076370B" w:rsidRDefault="0076370B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→ záporný – zarovnanie v</w:t>
      </w:r>
      <w:r w:rsidRPr="0076370B">
        <w:rPr>
          <w:rFonts w:ascii="Times New Roman" w:hAnsi="Times New Roman" w:cs="Times New Roman"/>
          <w:sz w:val="24"/>
          <w:szCs w:val="24"/>
          <w:vertAlign w:val="subscript"/>
        </w:rPr>
        <w:t>PSI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na minimálnu možnú hodnotu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PSI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PSnI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∆maxV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PSI</m:t>
            </m:r>
          </m:sub>
        </m:sSub>
      </m:oMath>
    </w:p>
    <w:p w:rsidR="0076370B" w:rsidRDefault="0076370B" w:rsidP="009B12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→ kombinovaný – buď uberáme alebo pridávame bity – na nominálnu rýchlosť (2048)</w:t>
      </w:r>
    </w:p>
    <w:p w:rsidR="0076370B" w:rsidRDefault="0076370B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Signál PCM 1.rádu</w:t>
      </w:r>
    </w:p>
    <w:p w:rsidR="0076370B" w:rsidRDefault="0076370B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USA, Japonsko: 24 kanálov (1,356 Mbit/s)+signalizácia = 1,544 Mbit/s = T1</w:t>
      </w:r>
    </w:p>
    <w:p w:rsidR="0076370B" w:rsidRDefault="0076370B" w:rsidP="009B12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Európa: 30 kanálov + 0.ty (synchr) + 16ty (signal.) = 2, 048 Mbit/s = E1</w:t>
      </w:r>
    </w:p>
    <w:p w:rsidR="0076370B" w:rsidRDefault="0076370B" w:rsidP="00E6552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základný rámec signálu PCM 1. rádu</w:t>
      </w:r>
    </w:p>
    <w:p w:rsidR="003E1232" w:rsidRDefault="003E1232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Multirámec = 16 rámcov</w:t>
      </w:r>
    </w:p>
    <w:p w:rsidR="003E1232" w:rsidRDefault="003E1232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Rámec = 32 kanálových intervalov</w:t>
      </w:r>
    </w:p>
    <w:p w:rsidR="003E1232" w:rsidRDefault="003E1232" w:rsidP="009B12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kanálový interval = 8 symbolových intervalov</w:t>
      </w:r>
    </w:p>
    <w:p w:rsidR="003E1232" w:rsidRPr="004C4350" w:rsidRDefault="003E1232" w:rsidP="009B12DE">
      <w:pPr>
        <w:ind w:left="1416" w:firstLine="708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C4350">
        <w:rPr>
          <w:rFonts w:ascii="Times New Roman" w:hAnsi="Times New Roman" w:cs="Times New Roman"/>
          <w:b/>
          <w:i/>
          <w:sz w:val="28"/>
          <w:szCs w:val="28"/>
          <w:u w:val="single"/>
        </w:rPr>
        <w:t>SDH – synchrónne digitálne hierarchie</w:t>
      </w:r>
    </w:p>
    <w:p w:rsidR="003E1232" w:rsidRDefault="003E1232" w:rsidP="00E65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medzinárodný štandard</w:t>
      </w:r>
    </w:p>
    <w:p w:rsidR="003E1232" w:rsidRDefault="003E1232" w:rsidP="00E65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princíp vytvárania sietí</w:t>
      </w:r>
    </w:p>
    <w:p w:rsidR="003E1232" w:rsidRDefault="003E1232" w:rsidP="00E65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metóda multiplexovania</w:t>
      </w:r>
    </w:p>
    <w:p w:rsidR="003E1232" w:rsidRDefault="003E1232" w:rsidP="00E65520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Základný rámec STM-1 (synchrónny transportný modul rádu 1)</w:t>
      </w:r>
    </w:p>
    <w:p w:rsidR="003E1232" w:rsidRPr="003E1232" w:rsidRDefault="009B12DE" w:rsidP="00E6552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object w:dxaOrig="10540" w:dyaOrig="6855">
          <v:shape id="_x0000_i1034" type="#_x0000_t75" style="width:312.75pt;height:204pt" o:ole="">
            <v:imagedata r:id="rId35" o:title=""/>
          </v:shape>
          <o:OLEObject Type="Embed" ProgID="Visio.Drawing.11" ShapeID="_x0000_i1034" DrawAspect="Content" ObjectID="_1337500526" r:id="rId36"/>
        </w:object>
      </w:r>
    </w:p>
    <w:p w:rsidR="003E1232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stĺpec = 1 oktet = 1 bajt</w:t>
      </w:r>
    </w:p>
    <w:p w:rsidR="00641660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Pr="00641660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>
        <w:rPr>
          <w:rFonts w:ascii="Times New Roman" w:hAnsi="Times New Roman" w:cs="Times New Roman"/>
          <w:sz w:val="24"/>
          <w:szCs w:val="24"/>
        </w:rPr>
        <w:t xml:space="preserve"> = 125 µs</w:t>
      </w:r>
    </w:p>
    <w:p w:rsidR="00641660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</w:t>
      </w:r>
      <w:r w:rsidRPr="00641660">
        <w:rPr>
          <w:rFonts w:ascii="Times New Roman" w:hAnsi="Times New Roman" w:cs="Times New Roman"/>
          <w:sz w:val="24"/>
          <w:szCs w:val="24"/>
          <w:vertAlign w:val="subscript"/>
        </w:rPr>
        <w:t xml:space="preserve">pSTM-1 </w:t>
      </w:r>
      <w:r>
        <w:rPr>
          <w:rFonts w:ascii="Times New Roman" w:hAnsi="Times New Roman" w:cs="Times New Roman"/>
          <w:sz w:val="24"/>
          <w:szCs w:val="24"/>
        </w:rPr>
        <w:t>= 270.9.8.8000 = 155 520 000 bit/s = stĺpec x riadok x oktet x f</w:t>
      </w:r>
      <w:r w:rsidRPr="00641660">
        <w:rPr>
          <w:rFonts w:ascii="Times New Roman" w:hAnsi="Times New Roman" w:cs="Times New Roman"/>
          <w:sz w:val="24"/>
          <w:szCs w:val="24"/>
          <w:vertAlign w:val="subscript"/>
        </w:rPr>
        <w:t>vz</w:t>
      </w:r>
    </w:p>
    <w:p w:rsidR="00641660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Payload – informačné pole (užitočná informácia)</w:t>
      </w:r>
    </w:p>
    <w:p w:rsidR="00641660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Overhead  - údržba, dohľad, riadenie zariadení (manažment siete TMN)</w:t>
      </w:r>
    </w:p>
    <w:p w:rsidR="00641660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Pointer – smerník, eliminácia taktov jednotlivých prítokov, umožnenie jednoduchého skladania respektíve výberu nižších skupín z vyšších bez potreby demultiplexovania </w:t>
      </w:r>
    </w:p>
    <w:p w:rsidR="00641660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prenos bajt po bajte</w:t>
      </w:r>
    </w:p>
    <w:p w:rsidR="00641660" w:rsidRDefault="00641660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- užitočná rýchlosť rámca: 261.9.8.8000 = 150 336 kbit/s – stĺpec x riadok x oktet x f</w:t>
      </w:r>
      <w:r w:rsidRPr="00641660">
        <w:rPr>
          <w:rFonts w:ascii="Times New Roman" w:hAnsi="Times New Roman" w:cs="Times New Roman"/>
          <w:sz w:val="24"/>
          <w:szCs w:val="24"/>
          <w:vertAlign w:val="subscript"/>
        </w:rPr>
        <w:t>vz</w:t>
      </w:r>
    </w:p>
    <w:p w:rsidR="00641660" w:rsidRDefault="00641660" w:rsidP="003E1232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Princíp multiplexovania</w:t>
      </w:r>
    </w:p>
    <w:p w:rsidR="00641660" w:rsidRPr="00641660" w:rsidRDefault="00EE7CC8" w:rsidP="00EE7CC8">
      <w:pPr>
        <w:spacing w:line="240" w:lineRule="auto"/>
        <w:ind w:left="-1134"/>
        <w:rPr>
          <w:rFonts w:ascii="Times New Roman" w:hAnsi="Times New Roman" w:cs="Times New Roman"/>
          <w:i/>
          <w:sz w:val="24"/>
          <w:szCs w:val="24"/>
        </w:rPr>
      </w:pPr>
      <w:r>
        <w:object w:dxaOrig="12932" w:dyaOrig="7293">
          <v:shape id="_x0000_i1032" type="#_x0000_t75" style="width:564.75pt;height:319.5pt" o:ole="">
            <v:imagedata r:id="rId37" o:title=""/>
          </v:shape>
          <o:OLEObject Type="Embed" ProgID="Visio.Drawing.11" ShapeID="_x0000_i1032" DrawAspect="Content" ObjectID="_1337500527" r:id="rId38"/>
        </w:object>
      </w:r>
    </w:p>
    <w:p w:rsidR="003E1232" w:rsidRPr="00610DB1" w:rsidRDefault="008F4F66" w:rsidP="008F4F66">
      <w:pPr>
        <w:spacing w:line="240" w:lineRule="auto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10DB1">
        <w:rPr>
          <w:rFonts w:ascii="Times New Roman" w:hAnsi="Times New Roman" w:cs="Times New Roman"/>
          <w:i/>
          <w:sz w:val="24"/>
          <w:szCs w:val="24"/>
          <w:u w:val="single"/>
        </w:rPr>
        <w:t>Mapovanie cesty nižšieho rádu</w:t>
      </w:r>
    </w:p>
    <w:p w:rsidR="008F4F66" w:rsidRDefault="008F4F66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– CONTAINER – kontajner</w:t>
      </w:r>
    </w:p>
    <w:p w:rsidR="008F4F66" w:rsidRDefault="008F4F66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definovaný formát údajov</w:t>
      </w:r>
    </w:p>
    <w:p w:rsidR="008F4F66" w:rsidRDefault="008F4F66" w:rsidP="00E6552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všetky kontajnery zodpovedajú existujúcej pleziochrónnej bitovej rýchlosti,    informácie z PDH formátu sú mapované do kontajnera</w:t>
      </w:r>
    </w:p>
    <w:p w:rsidR="008F4F66" w:rsidRDefault="008F4F66" w:rsidP="00E6552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MAPPING – mapovanie</w:t>
      </w:r>
    </w:p>
    <w:p w:rsidR="008F4F66" w:rsidRDefault="008F4F66" w:rsidP="00E65520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procedúra, ktorou sa upravujú prílohy do formy virtuálnych kontajnerov na začiatku multiplexnej štruktúry siete SDH</w:t>
      </w:r>
    </w:p>
    <w:p w:rsidR="008F4F66" w:rsidRDefault="008F4F66" w:rsidP="00E6552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 – PATH OVERHEAD – hlavička cesty</w:t>
      </w:r>
    </w:p>
    <w:p w:rsidR="008F4F66" w:rsidRDefault="008F4F66" w:rsidP="00E65520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doplnková riadiaca informácia, jej funkciou je dohľad nad spojením v rámci cesty kontajnera</w:t>
      </w:r>
    </w:p>
    <w:p w:rsidR="008F4F66" w:rsidRDefault="008F4F66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nesie informáciu potrebnú pre koncové spojenie (end-to-end)</w:t>
      </w:r>
    </w:p>
    <w:p w:rsidR="008F4F66" w:rsidRDefault="008F4F66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 ku kontajneru pripojíme POH dostaneme virtuálny kontajner C + POH</w:t>
      </w:r>
      <w:r w:rsidRPr="008F4F66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>→VC</w:t>
      </w:r>
    </w:p>
    <w:p w:rsidR="008F4F66" w:rsidRDefault="008F4F66" w:rsidP="00E6552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VC – VIRTUAL CONTAINER – virtuálny kontajner – informačná štruktúra</w:t>
      </w:r>
    </w:p>
    <w:p w:rsidR="008F4F66" w:rsidRDefault="008F4F66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samostatná skupina, ktorá môže byť v tejto podobe prenášaná na potrebné miesto</w:t>
      </w:r>
    </w:p>
    <w:p w:rsidR="008F4F66" w:rsidRDefault="008F4F66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sú dve skupiny</w:t>
      </w:r>
      <w:r w:rsidR="006B5CF5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6B5CF5" w:rsidRDefault="006B5CF5" w:rsidP="00E65520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nižšieho rádu VC-1, VC-2</w:t>
      </w:r>
    </w:p>
    <w:p w:rsidR="006B5CF5" w:rsidRDefault="006B5CF5" w:rsidP="00E65520">
      <w:pPr>
        <w:pStyle w:val="Odstavecseseznamem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vyššieho rádu VC-3, VC-4</w:t>
      </w:r>
    </w:p>
    <w:p w:rsidR="006B5CF5" w:rsidRDefault="006B5CF5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ALLINING – zarovnávanie</w:t>
      </w:r>
    </w:p>
    <w:p w:rsidR="006B5CF5" w:rsidRDefault="006B5CF5" w:rsidP="00E6552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procedúra, ktorou sa informácia po posune virtuálneho kontajnera zahŕňa do prítokovej jednotky, alebo administratívnej jednotky, keď je virtuálny kontajner upravovaný pre rámec danej vrstvy</w:t>
      </w:r>
    </w:p>
    <w:p w:rsidR="006B5CF5" w:rsidRDefault="006B5CF5" w:rsidP="00E6552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vytvorí sa pointer P (smerník), ktorý ukazuje na miesto kde sa začína nižšia skupina vo vyššej relatívne k jeho polohe, ktorá je vo vyššej skupine pevne daná.</w:t>
      </w:r>
    </w:p>
    <w:p w:rsidR="006B5CF5" w:rsidRDefault="006B5CF5" w:rsidP="00E65520">
      <w:pPr>
        <w:spacing w:after="0" w:line="24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VC + P</w:t>
      </w:r>
      <w:r w:rsidRPr="006B5CF5">
        <w:rPr>
          <w:rFonts w:ascii="Times New Roman" w:hAnsi="Times New Roman" w:cs="Times New Roman"/>
          <w:sz w:val="24"/>
          <w:szCs w:val="24"/>
          <w:vertAlign w:val="subscript"/>
        </w:rPr>
        <w:t>TU</w:t>
      </w:r>
      <w:r>
        <w:rPr>
          <w:rFonts w:ascii="Times New Roman" w:hAnsi="Times New Roman" w:cs="Times New Roman"/>
          <w:sz w:val="24"/>
          <w:szCs w:val="24"/>
        </w:rPr>
        <w:t xml:space="preserve"> → TU</w:t>
      </w:r>
    </w:p>
    <w:p w:rsidR="006B5CF5" w:rsidRDefault="006B5CF5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 – TRIBUTARY UNIT – prítoková jednotka</w:t>
      </w:r>
    </w:p>
    <w:p w:rsidR="006B5CF5" w:rsidRDefault="006B5CF5" w:rsidP="00E6552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štruktúra, ktorá obsahuje všetky 3 základné typy informácie používané v hierarchii SDH:</w:t>
      </w:r>
    </w:p>
    <w:p w:rsidR="006B5CF5" w:rsidRDefault="006B5CF5" w:rsidP="00E65520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užitočnú informáciu z kontajnera</w:t>
      </w:r>
    </w:p>
    <w:p w:rsidR="006B5CF5" w:rsidRDefault="006B5CF5" w:rsidP="00E65520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riadiacu informáciu z hlavičky cesty POH</w:t>
      </w:r>
    </w:p>
    <w:p w:rsidR="006B5CF5" w:rsidRDefault="006B5CF5" w:rsidP="00E65520">
      <w:pPr>
        <w:pStyle w:val="Odstavecseseznamem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špecifickú informáciu zo smerníka prítokovej jednotky smerník TU</w:t>
      </w:r>
    </w:p>
    <w:p w:rsidR="006B5CF5" w:rsidRDefault="006B5CF5" w:rsidP="00E6552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MULTIPLEXING – multiplexovanie</w:t>
      </w:r>
    </w:p>
    <w:p w:rsidR="006B5CF5" w:rsidRDefault="006B5CF5" w:rsidP="00E65520">
      <w:pPr>
        <w:spacing w:after="0" w:line="240" w:lineRule="auto"/>
        <w:ind w:left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procedúra, ktorou sa viaceré signály na úrovni cesty nižšieho rádu upravujú na signály cesty vyššieho rádu, alebo sa viaceré signály na úrovni cesty vyššieho rádu upravujú do sekcie multiplexu. </w:t>
      </w:r>
    </w:p>
    <w:p w:rsidR="006B5CF5" w:rsidRDefault="006B5CF5" w:rsidP="00E65520">
      <w:pPr>
        <w:spacing w:after="0" w:line="240" w:lineRule="auto"/>
        <w:ind w:left="3537" w:firstLine="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x TU → TUG</w:t>
      </w:r>
    </w:p>
    <w:p w:rsidR="006B5CF5" w:rsidRDefault="006B5CF5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TUG – TRIBUTARY UNIT GROUP – skupina prítokových jednotiek</w:t>
      </w:r>
    </w:p>
    <w:p w:rsidR="006B5CF5" w:rsidRDefault="006B5CF5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vzniká multiplexovaním niekoľkých prítokových jednotiek</w:t>
      </w:r>
    </w:p>
    <w:p w:rsidR="006B5CF5" w:rsidRDefault="006B5CF5" w:rsidP="00E65520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10DB1">
        <w:rPr>
          <w:rFonts w:ascii="Times New Roman" w:hAnsi="Times New Roman" w:cs="Times New Roman"/>
          <w:i/>
          <w:sz w:val="24"/>
          <w:szCs w:val="24"/>
          <w:u w:val="single"/>
        </w:rPr>
        <w:t>Multiplexovanie v ceste vyššieho rádu</w:t>
      </w:r>
    </w:p>
    <w:p w:rsidR="00F117BC" w:rsidRPr="00F117BC" w:rsidRDefault="00F117BC" w:rsidP="00E6552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TUG + POH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TUG</w:t>
      </w:r>
      <w:r>
        <w:rPr>
          <w:rFonts w:ascii="Times New Roman" w:hAnsi="Times New Roman" w:cs="Times New Roman"/>
          <w:sz w:val="24"/>
          <w:szCs w:val="24"/>
        </w:rPr>
        <w:t xml:space="preserve"> → VC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>POH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≠ POH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TUG</w:t>
      </w:r>
    </w:p>
    <w:p w:rsidR="00F117BC" w:rsidRDefault="00F117BC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VC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3,4</w:t>
      </w:r>
      <w:r>
        <w:rPr>
          <w:rFonts w:ascii="Times New Roman" w:hAnsi="Times New Roman" w:cs="Times New Roman"/>
          <w:sz w:val="24"/>
          <w:szCs w:val="24"/>
        </w:rPr>
        <w:t xml:space="preserve"> + P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AU</w:t>
      </w:r>
      <w:r>
        <w:rPr>
          <w:rFonts w:ascii="Times New Roman" w:hAnsi="Times New Roman" w:cs="Times New Roman"/>
          <w:sz w:val="24"/>
          <w:szCs w:val="24"/>
        </w:rPr>
        <w:t xml:space="preserve"> → AU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TU</w:t>
      </w:r>
      <w:r>
        <w:rPr>
          <w:rFonts w:ascii="Times New Roman" w:hAnsi="Times New Roman" w:cs="Times New Roman"/>
          <w:sz w:val="24"/>
          <w:szCs w:val="24"/>
        </w:rPr>
        <w:t xml:space="preserve"> ≠ P</w:t>
      </w:r>
      <w:r w:rsidRPr="00F117BC">
        <w:rPr>
          <w:rFonts w:ascii="Times New Roman" w:hAnsi="Times New Roman" w:cs="Times New Roman"/>
          <w:sz w:val="24"/>
          <w:szCs w:val="24"/>
          <w:vertAlign w:val="subscript"/>
        </w:rPr>
        <w:t>AU</w:t>
      </w:r>
    </w:p>
    <w:p w:rsidR="00F117BC" w:rsidRDefault="00F117BC" w:rsidP="00E65520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 – ADMINISTRATIV UNIT – administratívna jednotka</w:t>
      </w:r>
    </w:p>
    <w:p w:rsidR="00F117BC" w:rsidRDefault="00F117BC" w:rsidP="00E65520">
      <w:pPr>
        <w:spacing w:after="0" w:line="240" w:lineRule="auto"/>
        <w:ind w:left="70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štruktúra podobná prítokovej jednotke, ktorá tak isto obsahuje všetky 3 základné typy informácie používané v hierarchii SDH:</w:t>
      </w:r>
    </w:p>
    <w:p w:rsidR="00F117BC" w:rsidRDefault="00F117BC" w:rsidP="00E65520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užitočnú informáciu z kontajnera vyššieho rádu</w:t>
      </w:r>
    </w:p>
    <w:p w:rsidR="00F117BC" w:rsidRDefault="00F117BC" w:rsidP="00E65520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riadiacu informáciu z hlavičky cesty POH vyššieho rádu</w:t>
      </w:r>
    </w:p>
    <w:p w:rsidR="00F117BC" w:rsidRDefault="00F117BC" w:rsidP="00E65520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špecifickú informáciu zo smerníka administratívnej jednotky</w:t>
      </w:r>
    </w:p>
    <w:p w:rsidR="00F117BC" w:rsidRDefault="00F117BC" w:rsidP="00E6552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multiplexovaním viacerých AU dostaneme skupinu administratívnych jednotiek</w:t>
      </w:r>
    </w:p>
    <w:p w:rsidR="00F117BC" w:rsidRDefault="00F117BC" w:rsidP="00E65520">
      <w:pPr>
        <w:spacing w:after="0" w:line="240" w:lineRule="auto"/>
        <w:ind w:left="2832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x AU → AUG</w:t>
      </w:r>
    </w:p>
    <w:p w:rsidR="00F117BC" w:rsidRDefault="00F117BC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SOH – SELECTION OVERHEAD – hlavička sekcie SOH</w:t>
      </w:r>
    </w:p>
    <w:p w:rsidR="00F117BC" w:rsidRDefault="00F117BC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hlavná riadiaca informácia, ktorej funkciami sú:</w:t>
      </w:r>
    </w:p>
    <w:p w:rsidR="00F117BC" w:rsidRDefault="00F117BC" w:rsidP="00E65520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zabezpečenie rámcovej synchronizácie</w:t>
      </w:r>
    </w:p>
    <w:p w:rsidR="00F117BC" w:rsidRDefault="00F117BC" w:rsidP="00E65520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dohľad pre jednotlivé sekcie prenosovej cesty</w:t>
      </w:r>
    </w:p>
    <w:p w:rsidR="00F117BC" w:rsidRDefault="00F117BC" w:rsidP="00E65520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identifikácia ciest a kanálov</w:t>
      </w:r>
    </w:p>
    <w:p w:rsidR="00F117BC" w:rsidRDefault="00F117BC" w:rsidP="00E65520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vytvorenie prídavných dátových kanálov</w:t>
      </w:r>
    </w:p>
    <w:p w:rsidR="00F117BC" w:rsidRDefault="00F117BC" w:rsidP="00E65520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poskytovanie riadiacich funkcií pre záložné zapojenia</w:t>
      </w:r>
    </w:p>
    <w:p w:rsidR="00F117BC" w:rsidRDefault="00F117BC" w:rsidP="00E65520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hlavička SOH: </w:t>
      </w:r>
    </w:p>
    <w:p w:rsidR="00F117BC" w:rsidRDefault="00F117BC" w:rsidP="00E65520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hlavička sekcie regenerátora R SOH</w:t>
      </w:r>
    </w:p>
    <w:p w:rsidR="00F117BC" w:rsidRDefault="00F117BC" w:rsidP="00E65520">
      <w:pPr>
        <w:pStyle w:val="Odstavecseseznamem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hlavička sekcie multiplexora M SOH</w:t>
      </w:r>
    </w:p>
    <w:p w:rsidR="00F117BC" w:rsidRDefault="00F117BC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AUG + SOH → STM-1</w:t>
      </w:r>
    </w:p>
    <w:p w:rsidR="00A63133" w:rsidRDefault="00A63133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STM-1 – synchrónny transportný modul</w:t>
      </w:r>
    </w:p>
    <w:p w:rsidR="00A63133" w:rsidRDefault="00A63133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základný rámec</w:t>
      </w:r>
    </w:p>
    <w:p w:rsidR="00A63133" w:rsidRDefault="00A63133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najnižšia úroveň hierarchickej štruktúry SDH</w:t>
      </w:r>
    </w:p>
    <w:p w:rsidR="00A63133" w:rsidRDefault="00A63133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63133" w:rsidRDefault="00A63133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signál 1. rádu – STM-1 → 155,52 Mbit/s</w:t>
      </w:r>
    </w:p>
    <w:p w:rsidR="00A63133" w:rsidRDefault="00A63133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signál 2. rádu – STM-4 → 622,08 Mbit/s</w:t>
      </w:r>
    </w:p>
    <w:p w:rsidR="00A63133" w:rsidRDefault="00A63133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signál 3. rádu – STM-16 → 2488,32 Mbit/s ...</w:t>
      </w:r>
    </w:p>
    <w:p w:rsidR="00520EEB" w:rsidRDefault="00520EEB" w:rsidP="00A6313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A4175" w:rsidRDefault="001A4175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br w:type="page"/>
      </w:r>
    </w:p>
    <w:p w:rsidR="00F117BC" w:rsidRDefault="001A4175" w:rsidP="00E6552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Výhody a nevýhody PDH a SDH</w:t>
      </w:r>
    </w:p>
    <w:tbl>
      <w:tblPr>
        <w:tblW w:w="788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2320"/>
        <w:gridCol w:w="2960"/>
        <w:gridCol w:w="2600"/>
      </w:tblGrid>
      <w:tr w:rsidR="001A4175" w:rsidRPr="001A4175" w:rsidTr="00D06757">
        <w:trPr>
          <w:trHeight w:val="405"/>
          <w:jc w:val="center"/>
        </w:trPr>
        <w:tc>
          <w:tcPr>
            <w:tcW w:w="2320" w:type="dxa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noWrap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sz w:val="30"/>
                <w:szCs w:val="30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1F497D"/>
                <w:sz w:val="30"/>
                <w:szCs w:val="30"/>
                <w:lang w:eastAsia="sk-SK"/>
              </w:rPr>
              <w:t>vlastnosť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sz w:val="30"/>
                <w:szCs w:val="30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1F497D"/>
                <w:sz w:val="30"/>
                <w:szCs w:val="30"/>
                <w:lang w:eastAsia="sk-SK"/>
              </w:rPr>
              <w:t>PDH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12" w:space="0" w:color="4F81BD"/>
              <w:right w:val="nil"/>
            </w:tcBorders>
            <w:shd w:val="clear" w:color="auto" w:fill="auto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1F497D"/>
                <w:sz w:val="30"/>
                <w:szCs w:val="30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1F497D"/>
                <w:sz w:val="30"/>
                <w:szCs w:val="30"/>
                <w:lang w:eastAsia="sk-SK"/>
              </w:rPr>
              <w:t>SDH</w:t>
            </w:r>
          </w:p>
        </w:tc>
      </w:tr>
      <w:tr w:rsidR="001A4175" w:rsidRPr="001A4175" w:rsidTr="00D06757">
        <w:trPr>
          <w:trHeight w:val="315"/>
          <w:jc w:val="center"/>
        </w:trPr>
        <w:tc>
          <w:tcPr>
            <w:tcW w:w="2320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štandard</w:t>
            </w:r>
          </w:p>
        </w:tc>
        <w:tc>
          <w:tcPr>
            <w:tcW w:w="296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USA, Japonsko, Európa</w:t>
            </w:r>
          </w:p>
        </w:tc>
        <w:tc>
          <w:tcPr>
            <w:tcW w:w="2600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celosvetový štandard</w:t>
            </w:r>
          </w:p>
        </w:tc>
      </w:tr>
      <w:tr w:rsidR="001A4175" w:rsidRPr="001A4175" w:rsidTr="00D06757">
        <w:trPr>
          <w:trHeight w:val="3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základný rámec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PCM 1. rádu 30/32 - Európa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STM-1</w:t>
            </w:r>
          </w:p>
        </w:tc>
      </w:tr>
      <w:tr w:rsidR="001A4175" w:rsidRPr="001A4175" w:rsidTr="00D06757">
        <w:trPr>
          <w:trHeight w:val="9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typy informácií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užitočné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+</w:t>
            </w: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riadiace (synchronizácia</w:t>
            </w: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+</w:t>
            </w: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signalizácia)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užitočné</w:t>
            </w: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+</w:t>
            </w: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riadiace (synchr.</w:t>
            </w: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+</w:t>
            </w:r>
            <w:r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 xml:space="preserve"> </w:t>
            </w: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signal.) + smerník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základná prenosová rýchlosť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2, 048 Mbit/s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155,52 Mbit/s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prenosová rýchlosť vyšších rádov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viac ako 4x rýchlosť nižšieho rádu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presne 4x rýchlosť nižšieho rádu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spôsob multiplexovania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po bitoch, vždy 4 vstupné signály na 1 výstupný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po bytoch, vždy 4 vstupné signály na 1 výstupný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spôsob demultiplexovania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zložitý, po jednotlivých krokoch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jednoduchý vďaka smerníku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prenosové médium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rôzne (metalické vedenia, vzduch, optika)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optické vlákno, vzduch len pri 1. ráde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typ prenosu z hľadiska synchronizácie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takmer synchrónny (plezio)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plne synchrónny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spôsob synchronizácie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vyrovnávanie prenosových rýchlostí (stuffing)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hierarchický (zdroj PRS pre taktovací signál)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typ signalizácie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signalizácia priradená ku kanálu CAS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spoločná kanálová signalizácia CCS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vytváranie sietí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nie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áno, základ súčasných telekomunikačných sietí</w:t>
            </w:r>
          </w:p>
        </w:tc>
      </w:tr>
      <w:tr w:rsidR="001A4175" w:rsidRPr="001A4175" w:rsidTr="00D06757">
        <w:trPr>
          <w:trHeight w:val="9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manažment sietí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minimálny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plne rozvinutý, zabezpečuje kompletnú činnosť sietí TMN</w:t>
            </w:r>
          </w:p>
        </w:tc>
      </w:tr>
      <w:tr w:rsidR="001A4175" w:rsidRPr="001A4175" w:rsidTr="00D06757">
        <w:trPr>
          <w:trHeight w:val="600"/>
          <w:jc w:val="center"/>
        </w:trPr>
        <w:tc>
          <w:tcPr>
            <w:tcW w:w="2320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sieťové zariadenia</w:t>
            </w:r>
          </w:p>
        </w:tc>
        <w:tc>
          <w:tcPr>
            <w:tcW w:w="296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lacnejšie predovšetkým HW, SW ceny minimálne</w:t>
            </w: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vAlign w:val="bottom"/>
            <w:hideMark/>
          </w:tcPr>
          <w:p w:rsidR="001A4175" w:rsidRPr="001A4175" w:rsidRDefault="001A4175" w:rsidP="001A417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</w:pPr>
            <w:r w:rsidRPr="001A4175">
              <w:rPr>
                <w:rFonts w:ascii="Calibri" w:eastAsia="Times New Roman" w:hAnsi="Calibri" w:cs="Times New Roman"/>
                <w:b/>
                <w:bCs/>
                <w:color w:val="3F3F3F"/>
                <w:lang w:eastAsia="sk-SK"/>
              </w:rPr>
              <w:t>nákladnejšie, okrem HW potreba aj rozsiahly SW</w:t>
            </w:r>
          </w:p>
        </w:tc>
      </w:tr>
    </w:tbl>
    <w:p w:rsidR="000E5B71" w:rsidRDefault="000E5B71">
      <w:pPr>
        <w:rPr>
          <w:rFonts w:ascii="Times New Roman" w:hAnsi="Times New Roman" w:cs="Times New Roman"/>
          <w:sz w:val="24"/>
          <w:szCs w:val="24"/>
        </w:rPr>
      </w:pPr>
    </w:p>
    <w:p w:rsidR="006B5CF5" w:rsidRDefault="000E5B71" w:rsidP="006B5CF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Regenerátory ~opakovače</w:t>
      </w:r>
    </w:p>
    <w:p w:rsidR="000E5B71" w:rsidRDefault="000E5B71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používajú sa na obnovu digitálnych signálov na prenosovej ceste</w:t>
      </w:r>
    </w:p>
    <w:p w:rsidR="000E5B71" w:rsidRDefault="000E5B71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informačný signál = stochastický náhodný signál núl a jednotiek</w:t>
      </w:r>
    </w:p>
    <w:p w:rsidR="000E5B71" w:rsidRDefault="000E5B71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pri prenose vzniká časová neistota = drift</w:t>
      </w:r>
      <w:r w:rsidR="00A42FE5">
        <w:rPr>
          <w:rFonts w:ascii="Times New Roman" w:hAnsi="Times New Roman" w:cs="Times New Roman"/>
          <w:sz w:val="24"/>
          <w:szCs w:val="24"/>
        </w:rPr>
        <w:t xml:space="preserve">, jitter </w:t>
      </w:r>
      <w:r>
        <w:rPr>
          <w:rFonts w:ascii="Times New Roman" w:hAnsi="Times New Roman" w:cs="Times New Roman"/>
          <w:sz w:val="24"/>
          <w:szCs w:val="24"/>
        </w:rPr>
        <w:t xml:space="preserve"> =&gt; </w:t>
      </w:r>
      <w:r w:rsidR="0035070E">
        <w:rPr>
          <w:rFonts w:ascii="Times New Roman" w:hAnsi="Times New Roman" w:cs="Times New Roman"/>
          <w:sz w:val="24"/>
          <w:szCs w:val="24"/>
        </w:rPr>
        <w:t>odstraňuje ho regenerátor</w:t>
      </w:r>
      <w:r w:rsidR="00A42FE5">
        <w:rPr>
          <w:rFonts w:ascii="Times New Roman" w:hAnsi="Times New Roman" w:cs="Times New Roman"/>
          <w:sz w:val="24"/>
          <w:szCs w:val="24"/>
        </w:rPr>
        <w:t>, drift rastie so vzdialenosťou  =&gt; čím väčšie prenosové rýchlosti, tým hustejšie musia byť regenerátory</w:t>
      </w:r>
    </w:p>
    <w:p w:rsidR="00A42FE5" w:rsidRDefault="00A42FE5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takt sa získava len z prichádzajúceho signálu</w:t>
      </w:r>
    </w:p>
    <w:p w:rsidR="00A42FE5" w:rsidRDefault="00A42FE5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ak potrebujeme získať takt, sú na to 2 spôsoby:</w:t>
      </w:r>
    </w:p>
    <w:p w:rsidR="00A42FE5" w:rsidRDefault="00A42FE5" w:rsidP="00E6552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autonómne</w:t>
      </w:r>
    </w:p>
    <w:p w:rsidR="00A42FE5" w:rsidRDefault="00A42FE5" w:rsidP="00E65520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 prichádzajúceho signálu – vysokokvalitný rezonančný obvod</w:t>
      </w:r>
    </w:p>
    <w:p w:rsidR="00D06757" w:rsidRDefault="00A42FE5" w:rsidP="0092741C">
      <w:pPr>
        <w:pStyle w:val="Odstavecseseznamem"/>
        <w:spacing w:after="0" w:line="240" w:lineRule="auto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– fázový obvod</w:t>
      </w:r>
    </w:p>
    <w:p w:rsidR="00D06757" w:rsidRDefault="00D06757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Princíp pomocou rezonančných obvodov: </w:t>
      </w:r>
    </w:p>
    <w:p w:rsidR="00D06757" w:rsidRDefault="00D06757" w:rsidP="00E65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 prichádzajúcom </w:t>
      </w:r>
      <w:r w:rsidR="00D63328">
        <w:rPr>
          <w:rFonts w:ascii="Times New Roman" w:hAnsi="Times New Roman" w:cs="Times New Roman"/>
          <w:sz w:val="24"/>
          <w:szCs w:val="24"/>
        </w:rPr>
        <w:t>signáli</w:t>
      </w:r>
      <w:r>
        <w:rPr>
          <w:rFonts w:ascii="Times New Roman" w:hAnsi="Times New Roman" w:cs="Times New Roman"/>
          <w:sz w:val="24"/>
          <w:szCs w:val="24"/>
        </w:rPr>
        <w:t xml:space="preserve"> je v spektre zvýraznená zložka f</w:t>
      </w:r>
      <w:r w:rsidRPr="00D06757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(bitová frekvencia)</w:t>
      </w:r>
    </w:p>
    <w:p w:rsidR="00F8624C" w:rsidRPr="0092741C" w:rsidRDefault="00D06757" w:rsidP="009274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ak je v </w:t>
      </w:r>
      <w:r w:rsidR="00D63328">
        <w:rPr>
          <w:rFonts w:ascii="Times New Roman" w:hAnsi="Times New Roman" w:cs="Times New Roman"/>
          <w:sz w:val="24"/>
          <w:szCs w:val="24"/>
        </w:rPr>
        <w:t>signáli</w:t>
      </w:r>
      <w:r>
        <w:rPr>
          <w:rFonts w:ascii="Times New Roman" w:hAnsi="Times New Roman" w:cs="Times New Roman"/>
          <w:sz w:val="24"/>
          <w:szCs w:val="24"/>
        </w:rPr>
        <w:t xml:space="preserve"> veľa „1“, tak je zvýraznená, ak je veľa „0“ tak nie =&gt; preto sa používajú linkové kódy HDBn, kde je dovolených max. n núl</w:t>
      </w:r>
    </w:p>
    <w:p w:rsidR="00E132D3" w:rsidRDefault="00865459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w:bookmarkStart w:id="8" w:name="OLE_LINK11"/>
        <w:bookmarkStart w:id="9" w:name="OLE_LINK12"/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den>
        </m:f>
        <w:bookmarkEnd w:id="8"/>
        <w:bookmarkEnd w:id="9"/>
      </m:oMath>
      <w:r w:rsidR="00E132D3">
        <w:rPr>
          <w:rFonts w:ascii="Times New Roman" w:eastAsiaTheme="minorEastAsia" w:hAnsi="Times New Roman" w:cs="Times New Roman"/>
          <w:sz w:val="24"/>
          <w:szCs w:val="24"/>
        </w:rPr>
        <w:t xml:space="preserve"> – rezonančná frekvencia</w:t>
      </w:r>
    </w:p>
    <w:p w:rsidR="00E132D3" w:rsidRDefault="00865459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=n.</m:t>
        </m:r>
        <w:bookmarkStart w:id="10" w:name="OLE_LINK9"/>
        <w:bookmarkStart w:id="11" w:name="OLE_LINK10"/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T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  <w:bookmarkEnd w:id="10"/>
        <w:bookmarkEnd w:id="11"/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r</m:t>
                </m:r>
              </m:sub>
            </m:sSub>
          </m:den>
        </m:f>
      </m:oMath>
      <w:r w:rsidR="00E132D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</w:p>
    <w:p w:rsidR="00E132D3" w:rsidRDefault="00E132D3" w:rsidP="00E6552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kvalita rezonančného obvodu: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Q=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sub>
            </m:s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L</m:t>
            </m:r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S</m:t>
                </m:r>
              </m:sub>
            </m:sSub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činiteľ kvality: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α=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ω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r</m:t>
                </m:r>
              </m:sub>
            </m:sSub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2Q</m:t>
            </m:r>
          </m:den>
        </m:f>
      </m:oMath>
    </w:p>
    <w:p w:rsidR="00E132D3" w:rsidRPr="009B12DE" w:rsidRDefault="00865459" w:rsidP="009B12DE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-α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</m:t>
                </m:r>
              </m:sub>
            </m:sSub>
          </m:sup>
        </m:sSup>
      </m:oMath>
      <w:r w:rsidR="00E132D3">
        <w:rPr>
          <w:rFonts w:ascii="Times New Roman" w:eastAsiaTheme="minorEastAsia" w:hAnsi="Times New Roman" w:cs="Times New Roman"/>
          <w:sz w:val="24"/>
          <w:szCs w:val="24"/>
        </w:rPr>
        <w:t xml:space="preserve"> → čím väčšia kvalita, tým viac núl môže byť v rade</w:t>
      </w:r>
    </w:p>
    <w:p w:rsidR="00E132D3" w:rsidRDefault="00E132D3" w:rsidP="00D06757">
      <w:pPr>
        <w:spacing w:line="240" w:lineRule="auto"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lastRenderedPageBreak/>
        <w:t>Bloková schéma regeneračného zosilňovača (pre metalické vedenia)</w:t>
      </w:r>
    </w:p>
    <w:p w:rsidR="00E132D3" w:rsidRPr="00E132D3" w:rsidRDefault="009B12DE" w:rsidP="00E65520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object w:dxaOrig="7422" w:dyaOrig="2658">
          <v:shape id="_x0000_i1033" type="#_x0000_t75" style="width:286.5pt;height:102.75pt" o:ole="">
            <v:imagedata r:id="rId39" o:title=""/>
          </v:shape>
          <o:OLEObject Type="Embed" ProgID="Visio.Drawing.11" ShapeID="_x0000_i1033" DrawAspect="Content" ObjectID="_1337500528" r:id="rId40"/>
        </w:object>
      </w:r>
    </w:p>
    <w:p w:rsidR="000E5B71" w:rsidRDefault="004C4350" w:rsidP="00E65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translátor – oddeľuje a prispôsobuje regenerátor k vedeniu</w:t>
      </w:r>
    </w:p>
    <w:p w:rsidR="004C4350" w:rsidRDefault="004C4350" w:rsidP="00E655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korektor – fázový a modulový = vyrovnávajú charakteristiky</w:t>
      </w:r>
    </w:p>
    <w:p w:rsidR="004C4350" w:rsidRDefault="004C4350" w:rsidP="00E65520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taktovací obvod – vyselektuje harmonický signál o frekvencii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T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</m:sub>
            </m:sSub>
          </m:den>
        </m:f>
      </m:oMath>
    </w:p>
    <w:p w:rsidR="004C4350" w:rsidRDefault="004C4350" w:rsidP="009B12DE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koncový stupeň – úprava na danú veľkosť a usporiada signály tak ako boli na vstupe</w:t>
      </w:r>
    </w:p>
    <w:p w:rsidR="004C4350" w:rsidRDefault="004C4350" w:rsidP="00E6552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Nové technológie v prístupových sieťach (xDSL)</w:t>
      </w:r>
    </w:p>
    <w:p w:rsidR="004C4350" w:rsidRDefault="007C7D43" w:rsidP="006B5CF5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DSL – Digital Subscriber Line</w:t>
      </w:r>
    </w:p>
    <w:p w:rsidR="00521421" w:rsidRDefault="007C7D43" w:rsidP="00521421">
      <w:pPr>
        <w:spacing w:after="12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 w:rsidRPr="000F59F2">
        <w:rPr>
          <w:rFonts w:ascii="Times New Roman" w:hAnsi="Times New Roman" w:cs="Times New Roman"/>
          <w:b/>
          <w:i/>
          <w:color w:val="002060"/>
          <w:sz w:val="24"/>
          <w:szCs w:val="24"/>
        </w:rPr>
        <w:t>Fyzikálne prostredie:</w:t>
      </w:r>
    </w:p>
    <w:p w:rsidR="007C7D43" w:rsidRPr="00521421" w:rsidRDefault="007C7D43" w:rsidP="00521421">
      <w:pPr>
        <w:spacing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 pre  DSL – štandardizované požiadavky: </w:t>
      </w:r>
      <w:r>
        <w:rPr>
          <w:rFonts w:ascii="Times New Roman" w:hAnsi="Times New Roman" w:cs="Times New Roman"/>
          <w:sz w:val="24"/>
          <w:szCs w:val="24"/>
        </w:rPr>
        <w:tab/>
        <w:t>požiadavky DLL (Digital Local Loop)</w:t>
      </w:r>
    </w:p>
    <w:p w:rsidR="007C7D43" w:rsidRDefault="007C7D43" w:rsidP="005214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kritéria CSA (Carrier Service Area)</w:t>
      </w:r>
    </w:p>
    <w:p w:rsidR="007C7D43" w:rsidRDefault="007C7D43" w:rsidP="007C7D43">
      <w:pPr>
        <w:pStyle w:val="Odstavecseseznamem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vedenie nesmie byť pupinované (pupinovanie robené pre </w:t>
      </w:r>
      <w:r w:rsidR="000F59F2">
        <w:rPr>
          <w:rFonts w:ascii="Times New Roman" w:hAnsi="Times New Roman" w:cs="Times New Roman"/>
          <w:sz w:val="24"/>
          <w:szCs w:val="24"/>
        </w:rPr>
        <w:t>hovorové pásmo, pri DSL chceme využívať vyššie frekvencie)</w:t>
      </w:r>
    </w:p>
    <w:p w:rsidR="000F59F2" w:rsidRDefault="000F59F2" w:rsidP="000F59F2">
      <w:pPr>
        <w:pStyle w:val="Odstavecseseznamem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vedenie musí byť párovej alebo štvorkovej konštrukcie</w:t>
      </w:r>
    </w:p>
    <w:p w:rsidR="000F59F2" w:rsidRPr="000F59F2" w:rsidRDefault="000F59F2" w:rsidP="000F59F2">
      <w:pPr>
        <w:pStyle w:val="Odstavecseseznamem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maximálny počet mostíkových vrstiev – 2, maximálna dĺžka jednej – 500m  (celková vzdialenosť je 5km → účastník/ústredňa)</w:t>
      </w:r>
    </w:p>
    <w:p w:rsidR="000F59F2" w:rsidRDefault="000F59F2" w:rsidP="00521421">
      <w:pPr>
        <w:pStyle w:val="Odstavecseseznamem"/>
        <w:numPr>
          <w:ilvl w:val="0"/>
          <w:numId w:val="14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maximálny počet sekcií s rôznymi priemermi jadier – 2</w:t>
      </w:r>
    </w:p>
    <w:p w:rsidR="000F59F2" w:rsidRDefault="000F59F2" w:rsidP="00521421">
      <w:pPr>
        <w:spacing w:after="120"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0F59F2">
        <w:rPr>
          <w:rFonts w:ascii="Times New Roman" w:hAnsi="Times New Roman" w:cs="Times New Roman"/>
          <w:b/>
          <w:i/>
          <w:color w:val="002060"/>
          <w:sz w:val="24"/>
          <w:szCs w:val="24"/>
        </w:rPr>
        <w:t>Nepriaznivé vplyvy na prenos:</w:t>
      </w:r>
    </w:p>
    <w:p w:rsidR="00924EC5" w:rsidRDefault="00924EC5" w:rsidP="00D63328">
      <w:pPr>
        <w:pStyle w:val="Odstavecseseznamem"/>
        <w:numPr>
          <w:ilvl w:val="0"/>
          <w:numId w:val="15"/>
        </w:numPr>
        <w:spacing w:after="120" w:line="240" w:lineRule="auto"/>
        <w:ind w:left="714" w:hanging="357"/>
        <w:rPr>
          <w:rFonts w:ascii="Times New Roman" w:hAnsi="Times New Roman" w:cs="Times New Roman"/>
          <w:sz w:val="24"/>
          <w:szCs w:val="24"/>
          <w:u w:val="single"/>
        </w:rPr>
      </w:pPr>
      <w:r w:rsidRPr="00567400">
        <w:rPr>
          <w:rFonts w:ascii="Times New Roman" w:hAnsi="Times New Roman" w:cs="Times New Roman"/>
          <w:sz w:val="24"/>
          <w:szCs w:val="24"/>
          <w:u w:val="single"/>
        </w:rPr>
        <w:t>Lineárne nepriaznivé vplyvy</w:t>
      </w:r>
    </w:p>
    <w:p w:rsidR="008F38C6" w:rsidRDefault="008F38C6" w:rsidP="008F38C6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924EC5" w:rsidRDefault="00924EC5" w:rsidP="00D63328">
      <w:pPr>
        <w:pStyle w:val="Odstavecseseznamem"/>
        <w:numPr>
          <w:ilvl w:val="0"/>
          <w:numId w:val="17"/>
        </w:numPr>
        <w:spacing w:after="0" w:line="240" w:lineRule="auto"/>
        <w:ind w:left="1565" w:hanging="357"/>
        <w:rPr>
          <w:rFonts w:ascii="Times New Roman" w:hAnsi="Times New Roman" w:cs="Times New Roman"/>
          <w:sz w:val="24"/>
          <w:szCs w:val="24"/>
        </w:rPr>
      </w:pPr>
      <w:r w:rsidRPr="00567400">
        <w:rPr>
          <w:rFonts w:ascii="Times New Roman" w:hAnsi="Times New Roman" w:cs="Times New Roman"/>
          <w:i/>
          <w:sz w:val="24"/>
          <w:szCs w:val="24"/>
        </w:rPr>
        <w:t>straty šírenia</w:t>
      </w:r>
      <w:r>
        <w:rPr>
          <w:rFonts w:ascii="Times New Roman" w:hAnsi="Times New Roman" w:cs="Times New Roman"/>
          <w:sz w:val="24"/>
          <w:szCs w:val="24"/>
        </w:rPr>
        <w:t xml:space="preserve"> (tlmenie signálu)</w:t>
      </w:r>
    </w:p>
    <w:p w:rsidR="00924EC5" w:rsidRDefault="00924EC5" w:rsidP="00521421">
      <w:pPr>
        <w:spacing w:after="0" w:line="240" w:lineRule="auto"/>
        <w:ind w:left="500"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924EC5">
        <w:rPr>
          <w:rFonts w:ascii="Times New Roman" w:hAnsi="Times New Roman" w:cs="Times New Roman"/>
          <w:sz w:val="24"/>
          <w:szCs w:val="24"/>
        </w:rPr>
        <w:t>- straty šírenia v závislosti od dĺžky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924EC5">
        <w:rPr>
          <w:rFonts w:ascii="Times New Roman" w:hAnsi="Times New Roman" w:cs="Times New Roman"/>
          <w:sz w:val="24"/>
          <w:szCs w:val="24"/>
        </w:rPr>
        <w:t>frekvencie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L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dB</m:t>
            </m:r>
          </m:sub>
        </m:sSub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l,f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=-20log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χ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linka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(l,f)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ved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=8,686.α.l</m:t>
        </m:r>
      </m:oMath>
    </w:p>
    <w:p w:rsidR="00924EC5" w:rsidRDefault="00865459" w:rsidP="00521421">
      <w:pPr>
        <w:spacing w:after="0" w:line="240" w:lineRule="auto"/>
        <w:ind w:left="500" w:firstLine="708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χ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linka</m:t>
            </m:r>
          </m:sub>
        </m:sSub>
      </m:oMath>
      <w:r w:rsidR="00924EC5">
        <w:rPr>
          <w:rFonts w:ascii="Times New Roman" w:eastAsiaTheme="minorEastAsia" w:hAnsi="Times New Roman" w:cs="Times New Roman"/>
          <w:sz w:val="24"/>
          <w:szCs w:val="24"/>
        </w:rPr>
        <w:t xml:space="preserve"> - prenosová funkcia linky</w:t>
      </w:r>
    </w:p>
    <w:p w:rsidR="00567400" w:rsidRDefault="00865459" w:rsidP="00521421">
      <w:pPr>
        <w:spacing w:after="0" w:line="240" w:lineRule="auto"/>
        <w:ind w:left="500" w:firstLine="708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ved</m:t>
            </m:r>
          </m:sub>
        </m:sSub>
      </m:oMath>
      <w:r w:rsidR="00567400">
        <w:rPr>
          <w:rFonts w:ascii="Times New Roman" w:eastAsiaTheme="minorEastAsia" w:hAnsi="Times New Roman" w:cs="Times New Roman"/>
          <w:sz w:val="24"/>
          <w:szCs w:val="24"/>
        </w:rPr>
        <w:t xml:space="preserve"> – iba, ak je vedenie bezodrazovo zakončené</w:t>
      </w:r>
    </w:p>
    <w:p w:rsidR="00567400" w:rsidRPr="00567400" w:rsidRDefault="00567400" w:rsidP="00521421">
      <w:pPr>
        <w:pStyle w:val="Odstavecseseznamem"/>
        <w:numPr>
          <w:ilvl w:val="0"/>
          <w:numId w:val="17"/>
        </w:numPr>
        <w:spacing w:after="0" w:line="240" w:lineRule="auto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i/>
          <w:sz w:val="24"/>
          <w:szCs w:val="24"/>
        </w:rPr>
        <w:t>a</w:t>
      </w:r>
      <w:r w:rsidRPr="00567400">
        <w:rPr>
          <w:rFonts w:ascii="Times New Roman" w:eastAsiaTheme="minorEastAsia" w:hAnsi="Times New Roman" w:cs="Times New Roman"/>
          <w:i/>
          <w:sz w:val="24"/>
          <w:szCs w:val="24"/>
        </w:rPr>
        <w:t>mplitúdové a fázové skreslenie</w:t>
      </w:r>
    </w:p>
    <w:p w:rsidR="00567400" w:rsidRDefault="00567400" w:rsidP="00521421">
      <w:pPr>
        <w:pStyle w:val="Odstavecseseznamem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vzniká, ak nie sú splnené podmienky pre </w:t>
      </w:r>
      <w:r w:rsidR="00D63328">
        <w:rPr>
          <w:rFonts w:ascii="Times New Roman" w:eastAsiaTheme="minorEastAsia" w:hAnsi="Times New Roman" w:cs="Times New Roman"/>
          <w:sz w:val="24"/>
          <w:szCs w:val="24"/>
        </w:rPr>
        <w:t>neskreslený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prenos:</w:t>
      </w:r>
    </w:p>
    <w:p w:rsidR="00567400" w:rsidRDefault="00567400" w:rsidP="00521421">
      <w:pPr>
        <w:pStyle w:val="Odstavecseseznamem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!!!amplitúdová = konšt.; fázová = lineárna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!!!</w:t>
      </w:r>
    </w:p>
    <w:p w:rsidR="00567400" w:rsidRDefault="00567400" w:rsidP="00521421">
      <w:pPr>
        <w:pStyle w:val="Odstavecseseznamem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=&gt; vzniká MEDZISYMBOLOVÁ INTERFERENCIA – ISI (symboly sa začínajú navzájom ovplyvňovať)</w:t>
      </w:r>
    </w:p>
    <w:p w:rsidR="00567400" w:rsidRDefault="00567400" w:rsidP="00521421">
      <w:pPr>
        <w:spacing w:after="0" w:line="240" w:lineRule="auto"/>
        <w:ind w:left="709" w:firstLine="11"/>
        <w:rPr>
          <w:rFonts w:ascii="Times New Roman" w:eastAsiaTheme="minorEastAsia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c)     </w:t>
      </w:r>
      <w:r w:rsidRPr="00567400">
        <w:rPr>
          <w:rFonts w:ascii="Times New Roman" w:eastAsiaTheme="minorEastAsia" w:hAnsi="Times New Roman" w:cs="Times New Roman"/>
          <w:i/>
          <w:sz w:val="24"/>
          <w:szCs w:val="24"/>
        </w:rPr>
        <w:t>fázové a skupinové oneskorenie</w:t>
      </w:r>
    </w:p>
    <w:p w:rsidR="00D63328" w:rsidRPr="009B12DE" w:rsidRDefault="00567400" w:rsidP="0092741C">
      <w:pPr>
        <w:spacing w:after="0" w:line="240" w:lineRule="auto"/>
        <w:ind w:left="708" w:firstLine="12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  <w:t>-  od frekvencie &gt; 10kHz jeho vplyv klesá</w:t>
      </w:r>
    </w:p>
    <w:p w:rsidR="008F38C6" w:rsidRPr="008F38C6" w:rsidRDefault="00567400" w:rsidP="008F38C6">
      <w:pPr>
        <w:pStyle w:val="Odstavecseseznamem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8F38C6">
        <w:rPr>
          <w:rFonts w:ascii="Times New Roman" w:eastAsiaTheme="minorEastAsia" w:hAnsi="Times New Roman" w:cs="Times New Roman"/>
          <w:sz w:val="24"/>
          <w:szCs w:val="24"/>
          <w:u w:val="single"/>
        </w:rPr>
        <w:t>Presluchy</w:t>
      </w:r>
      <w:r w:rsidR="008F38C6" w:rsidRPr="008F38C6">
        <w:rPr>
          <w:rFonts w:ascii="Times New Roman" w:eastAsiaTheme="minorEastAsia" w:hAnsi="Times New Roman" w:cs="Times New Roman"/>
          <w:sz w:val="24"/>
          <w:szCs w:val="24"/>
          <w:u w:val="single"/>
        </w:rPr>
        <w:t xml:space="preserve"> </w:t>
      </w:r>
    </w:p>
    <w:p w:rsidR="008F38C6" w:rsidRDefault="00567400" w:rsidP="00D63328">
      <w:pPr>
        <w:spacing w:after="0" w:line="240" w:lineRule="auto"/>
        <w:ind w:left="709" w:firstLine="1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- príčinou vzniku sú kapacitné a odporové </w:t>
      </w:r>
      <w:r w:rsidR="00D63328">
        <w:rPr>
          <w:rFonts w:ascii="Times New Roman" w:eastAsiaTheme="minorEastAsia" w:hAnsi="Times New Roman" w:cs="Times New Roman"/>
          <w:sz w:val="24"/>
          <w:szCs w:val="24"/>
        </w:rPr>
        <w:t>nerovnováhy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medzi </w:t>
      </w:r>
      <w:r w:rsidR="008F38C6">
        <w:rPr>
          <w:rFonts w:ascii="Times New Roman" w:eastAsiaTheme="minorEastAsia" w:hAnsi="Times New Roman" w:cs="Times New Roman"/>
          <w:sz w:val="24"/>
          <w:szCs w:val="24"/>
        </w:rPr>
        <w:t>susednými vodičmi a porušenie izolácie</w:t>
      </w:r>
    </w:p>
    <w:p w:rsidR="008F38C6" w:rsidRDefault="008F38C6" w:rsidP="00D63328">
      <w:pPr>
        <w:spacing w:after="0" w:line="240" w:lineRule="auto"/>
        <w:ind w:left="709" w:firstLine="1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presluch NEXT (Near End Crosstalk) – presluch na blízkom konci, vzniká na začiatku</w:t>
      </w:r>
    </w:p>
    <w:p w:rsidR="00567400" w:rsidRDefault="008F38C6" w:rsidP="00D63328">
      <w:pPr>
        <w:spacing w:after="0" w:line="240" w:lineRule="auto"/>
        <w:ind w:left="709" w:firstLine="1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b)</w:t>
      </w:r>
      <w:r>
        <w:rPr>
          <w:rFonts w:ascii="Times New Roman" w:eastAsiaTheme="minorEastAsia" w:hAnsi="Times New Roman" w:cs="Times New Roman"/>
          <w:sz w:val="24"/>
          <w:szCs w:val="24"/>
        </w:rPr>
        <w:tab/>
        <w:t>presluch FEXT (Far End Crosstalk) – presluch na vzdialenom konci, presluch môže vzniknúť všelikde</w:t>
      </w:r>
    </w:p>
    <w:p w:rsidR="008F38C6" w:rsidRDefault="008F38C6" w:rsidP="009B12DE">
      <w:pPr>
        <w:spacing w:after="0" w:line="240" w:lineRule="auto"/>
        <w:ind w:left="709" w:firstLine="11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Viac škodlivý je presluch na blízkom konci – NEXT. Najsilnejší vplyv, ak majú oba signály rovnaké charakteristiky (napr. oba sú DSL) → Self NEXT. Ak majú oba signály inú technológiu → Forein NEXT</w:t>
      </w:r>
    </w:p>
    <w:p w:rsidR="008F38C6" w:rsidRPr="008F38C6" w:rsidRDefault="008F38C6" w:rsidP="008F38C6">
      <w:pPr>
        <w:pStyle w:val="Odstavecseseznamem"/>
        <w:numPr>
          <w:ilvl w:val="0"/>
          <w:numId w:val="15"/>
        </w:numPr>
        <w:spacing w:line="240" w:lineRule="auto"/>
        <w:rPr>
          <w:rFonts w:ascii="Times New Roman" w:eastAsiaTheme="minorEastAsia" w:hAnsi="Times New Roman" w:cs="Times New Roman"/>
          <w:sz w:val="24"/>
          <w:szCs w:val="24"/>
          <w:u w:val="single"/>
        </w:rPr>
      </w:pPr>
      <w:r w:rsidRPr="008F38C6">
        <w:rPr>
          <w:rFonts w:ascii="Times New Roman" w:eastAsiaTheme="minorEastAsia" w:hAnsi="Times New Roman" w:cs="Times New Roman"/>
          <w:sz w:val="24"/>
          <w:szCs w:val="24"/>
          <w:u w:val="single"/>
        </w:rPr>
        <w:t>Šumy</w:t>
      </w:r>
    </w:p>
    <w:p w:rsidR="008F38C6" w:rsidRDefault="00715BBA" w:rsidP="008F38C6">
      <w:pPr>
        <w:pStyle w:val="Odstavecseseznamem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najnepriaznivejšie šumy sú impulzné šumy</w:t>
      </w:r>
    </w:p>
    <w:p w:rsidR="00715BBA" w:rsidRDefault="00715BBA" w:rsidP="00D63328">
      <w:pPr>
        <w:pStyle w:val="Odstavecseseznamem"/>
        <w:spacing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- biely, tepelný, induktívny – sú akceptovateľné</w:t>
      </w:r>
    </w:p>
    <w:p w:rsidR="00715BBA" w:rsidRDefault="00715BBA" w:rsidP="00703DA2">
      <w:pPr>
        <w:spacing w:line="240" w:lineRule="auto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2060"/>
          <w:sz w:val="24"/>
          <w:szCs w:val="24"/>
        </w:rPr>
        <w:lastRenderedPageBreak/>
        <w:t>Princípy spracovania signálov</w:t>
      </w:r>
      <w:r w:rsidRPr="000F59F2">
        <w:rPr>
          <w:rFonts w:ascii="Times New Roman" w:hAnsi="Times New Roman" w:cs="Times New Roman"/>
          <w:b/>
          <w:i/>
          <w:color w:val="002060"/>
          <w:sz w:val="24"/>
          <w:szCs w:val="24"/>
        </w:rPr>
        <w:t>:</w:t>
      </w:r>
    </w:p>
    <w:p w:rsidR="00703DA2" w:rsidRPr="00D63328" w:rsidRDefault="00703DA2" w:rsidP="00D63328">
      <w:pPr>
        <w:pStyle w:val="Odstavecseseznamem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03DA2">
        <w:rPr>
          <w:rFonts w:ascii="Times New Roman" w:hAnsi="Times New Roman" w:cs="Times New Roman"/>
          <w:b/>
          <w:sz w:val="24"/>
          <w:szCs w:val="24"/>
        </w:rPr>
        <w:t xml:space="preserve">Adaptívne </w:t>
      </w:r>
    </w:p>
    <w:p w:rsidR="00715BBA" w:rsidRPr="00715BBA" w:rsidRDefault="00715BBA" w:rsidP="00715BBA">
      <w:pPr>
        <w:pStyle w:val="Odstavecseseznamem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15BBA">
        <w:rPr>
          <w:rFonts w:ascii="Times New Roman" w:hAnsi="Times New Roman" w:cs="Times New Roman"/>
          <w:i/>
          <w:sz w:val="24"/>
          <w:szCs w:val="24"/>
        </w:rPr>
        <w:t>Adaptívny číslicový vyrovnávač</w:t>
      </w:r>
    </w:p>
    <w:p w:rsidR="00715BBA" w:rsidRDefault="00715BBA" w:rsidP="00715BBA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úprava koeficientov filtrov pomocou LMS algoritmov (Linear Mean Square)</w:t>
      </w:r>
    </w:p>
    <w:p w:rsidR="00715BBA" w:rsidRDefault="00715BBA" w:rsidP="00715BBA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minimalizácia chybového signálu</w:t>
      </w:r>
    </w:p>
    <w:p w:rsidR="00715BBA" w:rsidRPr="009B12DE" w:rsidRDefault="00715BBA" w:rsidP="009B12DE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optimalizácia konvergencie prenosovej rýchlosti a zvyškovej chyby</w:t>
      </w:r>
    </w:p>
    <w:p w:rsidR="00715BBA" w:rsidRDefault="00715BBA" w:rsidP="00715BBA">
      <w:pPr>
        <w:pStyle w:val="Odstavecseseznamem"/>
        <w:numPr>
          <w:ilvl w:val="0"/>
          <w:numId w:val="18"/>
        </w:num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Adaptívna číslicová</w:t>
      </w:r>
      <w:r w:rsidRPr="00715BBA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zábrana</w:t>
      </w:r>
    </w:p>
    <w:p w:rsidR="00715BBA" w:rsidRDefault="00715BBA" w:rsidP="00715BBA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zabraňovanie šíreniu presluchov a vzniku ozvien</w:t>
      </w:r>
    </w:p>
    <w:p w:rsidR="00703DA2" w:rsidRPr="009B12DE" w:rsidRDefault="00715BBA" w:rsidP="009B12DE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prijatý a vyslaný signál sa od seba odrátajú</w:t>
      </w:r>
    </w:p>
    <w:p w:rsidR="00703DA2" w:rsidRDefault="00703DA2" w:rsidP="00703DA2">
      <w:pPr>
        <w:pStyle w:val="Odstavecseseznamem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Linkové kódy</w:t>
      </w:r>
    </w:p>
    <w:p w:rsidR="00703DA2" w:rsidRDefault="00703DA2" w:rsidP="00703DA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AMI kód – Alternate Mark Inversion</w:t>
      </w:r>
    </w:p>
    <w:p w:rsidR="00703DA2" w:rsidRDefault="00703DA2" w:rsidP="00703DA2">
      <w:pPr>
        <w:pStyle w:val="Odstavecseseznamem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2B1Q – 2 binárne na vstupe a 4 binárne na výstupe</w:t>
      </w:r>
    </w:p>
    <w:p w:rsidR="00715BBA" w:rsidRPr="009B12DE" w:rsidRDefault="00703DA2" w:rsidP="009B12DE">
      <w:pPr>
        <w:pStyle w:val="Odstavecseseznamem"/>
        <w:numPr>
          <w:ilvl w:val="0"/>
          <w:numId w:val="2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MMS43 (4B3T) – 4 vstupné binárne a vytvorí sa 1 z možných 3 výstupných signálov</w:t>
      </w:r>
    </w:p>
    <w:p w:rsidR="00703DA2" w:rsidRDefault="00703DA2" w:rsidP="00703DA2">
      <w:pPr>
        <w:pStyle w:val="Odstavecseseznamem"/>
        <w:numPr>
          <w:ilvl w:val="0"/>
          <w:numId w:val="20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Modulačné techniky</w:t>
      </w:r>
    </w:p>
    <w:p w:rsidR="00703DA2" w:rsidRDefault="00703DA2" w:rsidP="00703DA2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efektívnejšie využitie frekvenčnej šírky pásma</w:t>
      </w:r>
    </w:p>
    <w:p w:rsidR="00703DA2" w:rsidRDefault="00703DA2" w:rsidP="00703DA2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ab/>
        <w:t>s jednou nosnou QAM/CAP (Carrierless Ampitude Phase) – prenášajú sa len zmeny stavu bez nosnej</w:t>
      </w:r>
    </w:p>
    <w:p w:rsidR="00703DA2" w:rsidRDefault="00703DA2" w:rsidP="00703DA2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ab/>
        <w:t>DMS (Discrete Multi Tone)</w:t>
      </w:r>
      <w:r w:rsidR="00263DF5">
        <w:rPr>
          <w:rFonts w:ascii="Times New Roman" w:hAnsi="Times New Roman" w:cs="Times New Roman"/>
          <w:sz w:val="24"/>
          <w:szCs w:val="24"/>
        </w:rPr>
        <w:t xml:space="preserve"> – nevýhoda: menší odstup signál - šum</w:t>
      </w:r>
    </w:p>
    <w:p w:rsidR="00715BBA" w:rsidRDefault="00263DF5" w:rsidP="00263DF5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ab/>
        <w:t>DWMT (Discrete Wavelet Multitone modulation) – zvýšia sa odstupy</w:t>
      </w:r>
    </w:p>
    <w:p w:rsidR="00263DF5" w:rsidRDefault="00263DF5" w:rsidP="00263DF5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d)</w:t>
      </w:r>
      <w:r>
        <w:rPr>
          <w:rFonts w:ascii="Times New Roman" w:hAnsi="Times New Roman" w:cs="Times New Roman"/>
          <w:sz w:val="24"/>
          <w:szCs w:val="24"/>
        </w:rPr>
        <w:tab/>
        <w:t>FEC (Forward Error Correction) – pomocou RS kódu</w:t>
      </w:r>
    </w:p>
    <w:p w:rsidR="00263DF5" w:rsidRPr="0092741C" w:rsidRDefault="00263DF5" w:rsidP="0092741C">
      <w:pPr>
        <w:pStyle w:val="Odstavecseseznamem"/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63DF5">
        <w:rPr>
          <w:rFonts w:ascii="Times New Roman" w:hAnsi="Times New Roman" w:cs="Times New Roman"/>
          <w:b/>
          <w:i/>
          <w:sz w:val="28"/>
          <w:szCs w:val="28"/>
          <w:u w:val="single"/>
        </w:rPr>
        <w:t>Typy technológií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xDSL</w:t>
      </w:r>
    </w:p>
    <w:p w:rsidR="00263DF5" w:rsidRDefault="00263DF5" w:rsidP="00263DF5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x – popisuje určitý typ technológie</w:t>
      </w:r>
    </w:p>
    <w:p w:rsidR="00DA61E5" w:rsidRDefault="00263DF5" w:rsidP="00DA61E5">
      <w:pPr>
        <w:pStyle w:val="Odstavecseseznamem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DSL – Digital Subscriber Line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61E5">
        <w:rPr>
          <w:rFonts w:ascii="Times New Roman" w:hAnsi="Times New Roman" w:cs="Times New Roman"/>
          <w:i/>
          <w:sz w:val="24"/>
          <w:szCs w:val="24"/>
          <w:u w:val="single"/>
        </w:rPr>
        <w:t>HDSL</w:t>
      </w:r>
      <w:r w:rsidRPr="00DA61E5">
        <w:rPr>
          <w:rFonts w:ascii="Times New Roman" w:hAnsi="Times New Roman" w:cs="Times New Roman"/>
          <w:sz w:val="24"/>
          <w:szCs w:val="24"/>
        </w:rPr>
        <w:t xml:space="preserve"> (High Bitrate DSL) – vysokorýchlostná číslicová účastnícka linka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- 2 alebo 3 páry metalického vedenia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prenosová rýchlosť 1,544 Mbit/s (USA), 2,048 Mbit/s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plne duplexný symetrický prenos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dosah 2,7 – 3,4 km (podľa typu vedenia)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linkový kód 2B1Q 0-392kHz, CAP 10-175kHz</w:t>
      </w:r>
    </w:p>
    <w:p w:rsidR="00DA61E5" w:rsidRDefault="00DA61E5" w:rsidP="00D6332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SDSL</w:t>
      </w:r>
      <w:r>
        <w:rPr>
          <w:rFonts w:ascii="Times New Roman" w:hAnsi="Times New Roman" w:cs="Times New Roman"/>
          <w:sz w:val="24"/>
          <w:szCs w:val="24"/>
        </w:rPr>
        <w:t xml:space="preserve"> (Single pair DSL) – plne duplexný symetrický prenos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HDSL na 1 páre</w:t>
      </w:r>
    </w:p>
    <w:p w:rsidR="00DA61E5" w:rsidRDefault="00DA61E5" w:rsidP="00D6332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ADSL</w:t>
      </w:r>
      <w:r>
        <w:rPr>
          <w:rFonts w:ascii="Times New Roman" w:hAnsi="Times New Roman" w:cs="Times New Roman"/>
          <w:sz w:val="24"/>
          <w:szCs w:val="24"/>
        </w:rPr>
        <w:t xml:space="preserve"> (Asymetric DSL)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- 1 pár</w:t>
      </w:r>
    </w:p>
    <w:p w:rsidR="00DA61E5" w:rsidRDefault="00DA61E5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A61E5">
        <w:rPr>
          <w:rFonts w:ascii="Times New Roman" w:hAnsi="Times New Roman" w:cs="Times New Roman"/>
          <w:sz w:val="24"/>
          <w:szCs w:val="24"/>
        </w:rPr>
        <w:t>downstream</w:t>
      </w:r>
      <w:r>
        <w:rPr>
          <w:rFonts w:ascii="Times New Roman" w:hAnsi="Times New Roman" w:cs="Times New Roman"/>
          <w:sz w:val="24"/>
          <w:szCs w:val="24"/>
        </w:rPr>
        <w:t xml:space="preserve"> ~ 160kbit/s – 6Mbit/s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upstream ~ 64kbit/s – 500kbit/s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DMT (štandard)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používa sa aj CAP – lacnejší, len 1,5Mbit/s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dosah 2,7 – 5,5km</w:t>
      </w:r>
    </w:p>
    <w:p w:rsidR="00C55EDA" w:rsidRDefault="00C55EDA" w:rsidP="00D6332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RADSL</w:t>
      </w:r>
      <w:r>
        <w:rPr>
          <w:rFonts w:ascii="Times New Roman" w:hAnsi="Times New Roman" w:cs="Times New Roman"/>
          <w:sz w:val="24"/>
          <w:szCs w:val="24"/>
        </w:rPr>
        <w:t xml:space="preserve"> (Rate Adaptive DSL)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premenlivá prenosová rýchlosť na základe požiadaviek</w:t>
      </w:r>
    </w:p>
    <w:p w:rsidR="00C55EDA" w:rsidRDefault="00C55EDA" w:rsidP="00D6332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VDSL</w:t>
      </w:r>
      <w:r>
        <w:rPr>
          <w:rFonts w:ascii="Times New Roman" w:hAnsi="Times New Roman" w:cs="Times New Roman"/>
          <w:sz w:val="24"/>
          <w:szCs w:val="24"/>
        </w:rPr>
        <w:t xml:space="preserve"> (Very high bitrate DSL)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zatiaľ len štandard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asymetrický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Pr="00DA61E5">
        <w:rPr>
          <w:rFonts w:ascii="Times New Roman" w:hAnsi="Times New Roman" w:cs="Times New Roman"/>
          <w:sz w:val="24"/>
          <w:szCs w:val="24"/>
        </w:rPr>
        <w:t>downstream</w:t>
      </w:r>
      <w:r>
        <w:rPr>
          <w:rFonts w:ascii="Times New Roman" w:hAnsi="Times New Roman" w:cs="Times New Roman"/>
          <w:sz w:val="24"/>
          <w:szCs w:val="24"/>
        </w:rPr>
        <w:t xml:space="preserve"> ~ 13 – 55,2Mbit/s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upstream ~ 1,6 – 55,2Mbit/s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dosah 1,35 – 0,3km</w:t>
      </w:r>
    </w:p>
    <w:p w:rsidR="00C55EDA" w:rsidRDefault="00C55EDA" w:rsidP="00D6332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D63328">
        <w:rPr>
          <w:rFonts w:ascii="Times New Roman" w:hAnsi="Times New Roman" w:cs="Times New Roman"/>
          <w:sz w:val="24"/>
          <w:szCs w:val="24"/>
        </w:rPr>
        <w:t>modulácie DWMT, SDMT (synchroniz</w:t>
      </w:r>
      <w:r>
        <w:rPr>
          <w:rFonts w:ascii="Times New Roman" w:hAnsi="Times New Roman" w:cs="Times New Roman"/>
          <w:sz w:val="24"/>
          <w:szCs w:val="24"/>
        </w:rPr>
        <w:t xml:space="preserve">ované DMT), ZDMT (Zipperova DMT),                                 </w:t>
      </w:r>
      <w:r>
        <w:rPr>
          <w:rFonts w:ascii="Times New Roman" w:hAnsi="Times New Roman" w:cs="Times New Roman"/>
          <w:sz w:val="24"/>
          <w:szCs w:val="24"/>
        </w:rPr>
        <w:tab/>
        <w:t>CAP/QAM</w:t>
      </w:r>
    </w:p>
    <w:p w:rsidR="00C55EDA" w:rsidRDefault="00C55EDA" w:rsidP="00D63328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Vyššie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ab/>
        <w:t>Fiber DSL – o</w:t>
      </w:r>
      <w:r w:rsidR="00D63328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tika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Power DSL – energetické vedenie</w:t>
      </w:r>
    </w:p>
    <w:p w:rsidR="00C55EDA" w:rsidRDefault="00C55EDA" w:rsidP="00D633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WiDSL – wireless</w:t>
      </w:r>
    </w:p>
    <w:p w:rsidR="00722910" w:rsidRPr="00C106F8" w:rsidRDefault="0092741C" w:rsidP="00E32F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sectPr w:rsidR="00722910" w:rsidRPr="00C106F8" w:rsidSect="0092741C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1CE7" w:rsidRDefault="00341CE7" w:rsidP="00CA22B5">
      <w:pPr>
        <w:spacing w:after="0" w:line="240" w:lineRule="auto"/>
      </w:pPr>
      <w:r>
        <w:separator/>
      </w:r>
    </w:p>
  </w:endnote>
  <w:endnote w:type="continuationSeparator" w:id="0">
    <w:p w:rsidR="00341CE7" w:rsidRDefault="00341CE7" w:rsidP="00CA22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 Math">
    <w:panose1 w:val="02040503050406030204"/>
    <w:charset w:val="EE"/>
    <w:family w:val="roman"/>
    <w:pitch w:val="variable"/>
    <w:sig w:usb0="A00002EF" w:usb1="420020E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1CE7" w:rsidRDefault="00341CE7" w:rsidP="00CA22B5">
      <w:pPr>
        <w:spacing w:after="0" w:line="240" w:lineRule="auto"/>
      </w:pPr>
      <w:r>
        <w:separator/>
      </w:r>
    </w:p>
  </w:footnote>
  <w:footnote w:type="continuationSeparator" w:id="0">
    <w:p w:rsidR="00341CE7" w:rsidRDefault="00341CE7" w:rsidP="00CA22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77CC3"/>
    <w:multiLevelType w:val="hybridMultilevel"/>
    <w:tmpl w:val="14F8AC42"/>
    <w:lvl w:ilvl="0" w:tplc="00FE7E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3ED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0E29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36C0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F203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A687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D2D8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E6D6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6AB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C23DEB"/>
    <w:multiLevelType w:val="hybridMultilevel"/>
    <w:tmpl w:val="60D08994"/>
    <w:lvl w:ilvl="0" w:tplc="041B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2">
    <w:nsid w:val="140E14CD"/>
    <w:multiLevelType w:val="hybridMultilevel"/>
    <w:tmpl w:val="4A169F8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0F">
      <w:start w:val="1"/>
      <w:numFmt w:val="decimal"/>
      <w:lvlText w:val="%2."/>
      <w:lvlJc w:val="left"/>
      <w:pPr>
        <w:ind w:left="1353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DD0AD3"/>
    <w:multiLevelType w:val="hybridMultilevel"/>
    <w:tmpl w:val="4B1835D2"/>
    <w:lvl w:ilvl="0" w:tplc="582847F0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496" w:hanging="360"/>
      </w:pPr>
    </w:lvl>
    <w:lvl w:ilvl="2" w:tplc="041B001B" w:tentative="1">
      <w:start w:val="1"/>
      <w:numFmt w:val="lowerRoman"/>
      <w:lvlText w:val="%3."/>
      <w:lvlJc w:val="right"/>
      <w:pPr>
        <w:ind w:left="3216" w:hanging="180"/>
      </w:pPr>
    </w:lvl>
    <w:lvl w:ilvl="3" w:tplc="041B000F" w:tentative="1">
      <w:start w:val="1"/>
      <w:numFmt w:val="decimal"/>
      <w:lvlText w:val="%4."/>
      <w:lvlJc w:val="left"/>
      <w:pPr>
        <w:ind w:left="3936" w:hanging="360"/>
      </w:pPr>
    </w:lvl>
    <w:lvl w:ilvl="4" w:tplc="041B0019" w:tentative="1">
      <w:start w:val="1"/>
      <w:numFmt w:val="lowerLetter"/>
      <w:lvlText w:val="%5."/>
      <w:lvlJc w:val="left"/>
      <w:pPr>
        <w:ind w:left="4656" w:hanging="360"/>
      </w:pPr>
    </w:lvl>
    <w:lvl w:ilvl="5" w:tplc="041B001B" w:tentative="1">
      <w:start w:val="1"/>
      <w:numFmt w:val="lowerRoman"/>
      <w:lvlText w:val="%6."/>
      <w:lvlJc w:val="right"/>
      <w:pPr>
        <w:ind w:left="5376" w:hanging="180"/>
      </w:pPr>
    </w:lvl>
    <w:lvl w:ilvl="6" w:tplc="041B000F" w:tentative="1">
      <w:start w:val="1"/>
      <w:numFmt w:val="decimal"/>
      <w:lvlText w:val="%7."/>
      <w:lvlJc w:val="left"/>
      <w:pPr>
        <w:ind w:left="6096" w:hanging="360"/>
      </w:pPr>
    </w:lvl>
    <w:lvl w:ilvl="7" w:tplc="041B0019" w:tentative="1">
      <w:start w:val="1"/>
      <w:numFmt w:val="lowerLetter"/>
      <w:lvlText w:val="%8."/>
      <w:lvlJc w:val="left"/>
      <w:pPr>
        <w:ind w:left="6816" w:hanging="360"/>
      </w:pPr>
    </w:lvl>
    <w:lvl w:ilvl="8" w:tplc="041B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5A631DA"/>
    <w:multiLevelType w:val="hybridMultilevel"/>
    <w:tmpl w:val="885A6586"/>
    <w:lvl w:ilvl="0" w:tplc="041B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15C43E6F"/>
    <w:multiLevelType w:val="hybridMultilevel"/>
    <w:tmpl w:val="E1F0406A"/>
    <w:lvl w:ilvl="0" w:tplc="9A6E0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4A70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AE6E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0E7C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D033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3A9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B1046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1E30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E19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96D299D"/>
    <w:multiLevelType w:val="hybridMultilevel"/>
    <w:tmpl w:val="3CE4593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3C0C"/>
    <w:multiLevelType w:val="hybridMultilevel"/>
    <w:tmpl w:val="B93EF1DE"/>
    <w:lvl w:ilvl="0" w:tplc="682E3C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7EF3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59E5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82A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0A5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EA15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7AE1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5DA99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57A0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29CF1C46"/>
    <w:multiLevelType w:val="hybridMultilevel"/>
    <w:tmpl w:val="BEBA9474"/>
    <w:lvl w:ilvl="0" w:tplc="041B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3E905E64"/>
    <w:multiLevelType w:val="hybridMultilevel"/>
    <w:tmpl w:val="434E7270"/>
    <w:lvl w:ilvl="0" w:tplc="43F8F1D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3019D"/>
    <w:multiLevelType w:val="hybridMultilevel"/>
    <w:tmpl w:val="74903F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2F47A3"/>
    <w:multiLevelType w:val="hybridMultilevel"/>
    <w:tmpl w:val="111A966E"/>
    <w:lvl w:ilvl="0" w:tplc="041B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>
    <w:nsid w:val="53436C37"/>
    <w:multiLevelType w:val="hybridMultilevel"/>
    <w:tmpl w:val="B6C8B006"/>
    <w:lvl w:ilvl="0" w:tplc="FE9C5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7D00FB7"/>
    <w:multiLevelType w:val="hybridMultilevel"/>
    <w:tmpl w:val="05FAA702"/>
    <w:lvl w:ilvl="0" w:tplc="FE9C50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A11B17"/>
    <w:multiLevelType w:val="hybridMultilevel"/>
    <w:tmpl w:val="CF92D1E2"/>
    <w:lvl w:ilvl="0" w:tplc="041B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5">
    <w:nsid w:val="5D8E606F"/>
    <w:multiLevelType w:val="hybridMultilevel"/>
    <w:tmpl w:val="BA606AA0"/>
    <w:lvl w:ilvl="0" w:tplc="E98A0A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2EF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F09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132A0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1ECF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467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9207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707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F821D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69693EE6"/>
    <w:multiLevelType w:val="hybridMultilevel"/>
    <w:tmpl w:val="506CC5D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0779DC"/>
    <w:multiLevelType w:val="hybridMultilevel"/>
    <w:tmpl w:val="791CAA0A"/>
    <w:lvl w:ilvl="0" w:tplc="EFB46E96">
      <w:start w:val="1"/>
      <w:numFmt w:val="lowerLetter"/>
      <w:lvlText w:val="%1)"/>
      <w:lvlJc w:val="left"/>
      <w:pPr>
        <w:ind w:left="1568" w:hanging="36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288" w:hanging="360"/>
      </w:pPr>
    </w:lvl>
    <w:lvl w:ilvl="2" w:tplc="041B001B" w:tentative="1">
      <w:start w:val="1"/>
      <w:numFmt w:val="lowerRoman"/>
      <w:lvlText w:val="%3."/>
      <w:lvlJc w:val="right"/>
      <w:pPr>
        <w:ind w:left="3008" w:hanging="180"/>
      </w:pPr>
    </w:lvl>
    <w:lvl w:ilvl="3" w:tplc="041B000F" w:tentative="1">
      <w:start w:val="1"/>
      <w:numFmt w:val="decimal"/>
      <w:lvlText w:val="%4."/>
      <w:lvlJc w:val="left"/>
      <w:pPr>
        <w:ind w:left="3728" w:hanging="360"/>
      </w:pPr>
    </w:lvl>
    <w:lvl w:ilvl="4" w:tplc="041B0019" w:tentative="1">
      <w:start w:val="1"/>
      <w:numFmt w:val="lowerLetter"/>
      <w:lvlText w:val="%5."/>
      <w:lvlJc w:val="left"/>
      <w:pPr>
        <w:ind w:left="4448" w:hanging="360"/>
      </w:pPr>
    </w:lvl>
    <w:lvl w:ilvl="5" w:tplc="041B001B" w:tentative="1">
      <w:start w:val="1"/>
      <w:numFmt w:val="lowerRoman"/>
      <w:lvlText w:val="%6."/>
      <w:lvlJc w:val="right"/>
      <w:pPr>
        <w:ind w:left="5168" w:hanging="180"/>
      </w:pPr>
    </w:lvl>
    <w:lvl w:ilvl="6" w:tplc="041B000F" w:tentative="1">
      <w:start w:val="1"/>
      <w:numFmt w:val="decimal"/>
      <w:lvlText w:val="%7."/>
      <w:lvlJc w:val="left"/>
      <w:pPr>
        <w:ind w:left="5888" w:hanging="360"/>
      </w:pPr>
    </w:lvl>
    <w:lvl w:ilvl="7" w:tplc="041B0019" w:tentative="1">
      <w:start w:val="1"/>
      <w:numFmt w:val="lowerLetter"/>
      <w:lvlText w:val="%8."/>
      <w:lvlJc w:val="left"/>
      <w:pPr>
        <w:ind w:left="6608" w:hanging="360"/>
      </w:pPr>
    </w:lvl>
    <w:lvl w:ilvl="8" w:tplc="041B001B" w:tentative="1">
      <w:start w:val="1"/>
      <w:numFmt w:val="lowerRoman"/>
      <w:lvlText w:val="%9."/>
      <w:lvlJc w:val="right"/>
      <w:pPr>
        <w:ind w:left="7328" w:hanging="180"/>
      </w:pPr>
    </w:lvl>
  </w:abstractNum>
  <w:abstractNum w:abstractNumId="18">
    <w:nsid w:val="719D5B97"/>
    <w:multiLevelType w:val="hybridMultilevel"/>
    <w:tmpl w:val="FCC483B0"/>
    <w:lvl w:ilvl="0" w:tplc="041B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>
    <w:nsid w:val="7400623E"/>
    <w:multiLevelType w:val="hybridMultilevel"/>
    <w:tmpl w:val="27B22F52"/>
    <w:lvl w:ilvl="0" w:tplc="9E9C5D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766A0AFB"/>
    <w:multiLevelType w:val="hybridMultilevel"/>
    <w:tmpl w:val="FFA29558"/>
    <w:lvl w:ilvl="0" w:tplc="BDA62EF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1A3F9E"/>
    <w:multiLevelType w:val="hybridMultilevel"/>
    <w:tmpl w:val="FDA8C238"/>
    <w:lvl w:ilvl="0" w:tplc="8F5A09D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4F368A"/>
    <w:multiLevelType w:val="hybridMultilevel"/>
    <w:tmpl w:val="1A404A62"/>
    <w:lvl w:ilvl="0" w:tplc="02F02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669A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1AD6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641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102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1C6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2051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4A6C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D6D2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7E926FB8"/>
    <w:multiLevelType w:val="hybridMultilevel"/>
    <w:tmpl w:val="7952BD96"/>
    <w:lvl w:ilvl="0" w:tplc="931630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B74D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68DB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2266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EAD0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3D032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CB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A2F4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8E79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0"/>
  </w:num>
  <w:num w:numId="5">
    <w:abstractNumId w:val="23"/>
  </w:num>
  <w:num w:numId="6">
    <w:abstractNumId w:val="22"/>
  </w:num>
  <w:num w:numId="7">
    <w:abstractNumId w:val="18"/>
  </w:num>
  <w:num w:numId="8">
    <w:abstractNumId w:val="4"/>
  </w:num>
  <w:num w:numId="9">
    <w:abstractNumId w:val="11"/>
  </w:num>
  <w:num w:numId="10">
    <w:abstractNumId w:val="14"/>
  </w:num>
  <w:num w:numId="11">
    <w:abstractNumId w:val="1"/>
  </w:num>
  <w:num w:numId="12">
    <w:abstractNumId w:val="16"/>
  </w:num>
  <w:num w:numId="13">
    <w:abstractNumId w:val="8"/>
  </w:num>
  <w:num w:numId="14">
    <w:abstractNumId w:val="10"/>
  </w:num>
  <w:num w:numId="15">
    <w:abstractNumId w:val="2"/>
  </w:num>
  <w:num w:numId="16">
    <w:abstractNumId w:val="3"/>
  </w:num>
  <w:num w:numId="17">
    <w:abstractNumId w:val="17"/>
  </w:num>
  <w:num w:numId="18">
    <w:abstractNumId w:val="6"/>
  </w:num>
  <w:num w:numId="19">
    <w:abstractNumId w:val="20"/>
  </w:num>
  <w:num w:numId="20">
    <w:abstractNumId w:val="21"/>
  </w:num>
  <w:num w:numId="21">
    <w:abstractNumId w:val="19"/>
  </w:num>
  <w:num w:numId="22">
    <w:abstractNumId w:val="12"/>
  </w:num>
  <w:num w:numId="23">
    <w:abstractNumId w:val="13"/>
  </w:num>
  <w:num w:numId="2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35154"/>
    <w:rsid w:val="0003056D"/>
    <w:rsid w:val="000645BA"/>
    <w:rsid w:val="000E5B71"/>
    <w:rsid w:val="000F58C9"/>
    <w:rsid w:val="000F59F2"/>
    <w:rsid w:val="0014591D"/>
    <w:rsid w:val="001A4175"/>
    <w:rsid w:val="001B09FB"/>
    <w:rsid w:val="001C1110"/>
    <w:rsid w:val="0024485E"/>
    <w:rsid w:val="00252129"/>
    <w:rsid w:val="00263DF5"/>
    <w:rsid w:val="00286706"/>
    <w:rsid w:val="002A39D2"/>
    <w:rsid w:val="002D26F9"/>
    <w:rsid w:val="00335154"/>
    <w:rsid w:val="00341BD8"/>
    <w:rsid w:val="00341CE7"/>
    <w:rsid w:val="00344E8E"/>
    <w:rsid w:val="0035070E"/>
    <w:rsid w:val="003538DA"/>
    <w:rsid w:val="00357A5E"/>
    <w:rsid w:val="00366011"/>
    <w:rsid w:val="003E1232"/>
    <w:rsid w:val="004C4350"/>
    <w:rsid w:val="004D4018"/>
    <w:rsid w:val="00520EEB"/>
    <w:rsid w:val="00521421"/>
    <w:rsid w:val="00567400"/>
    <w:rsid w:val="005D3295"/>
    <w:rsid w:val="00610DB1"/>
    <w:rsid w:val="00622DC4"/>
    <w:rsid w:val="00632E00"/>
    <w:rsid w:val="00641660"/>
    <w:rsid w:val="00644374"/>
    <w:rsid w:val="00673EE0"/>
    <w:rsid w:val="006A2BB2"/>
    <w:rsid w:val="006B5CF5"/>
    <w:rsid w:val="006D3D21"/>
    <w:rsid w:val="00703DA2"/>
    <w:rsid w:val="00715BBA"/>
    <w:rsid w:val="00722910"/>
    <w:rsid w:val="0076370B"/>
    <w:rsid w:val="007744DA"/>
    <w:rsid w:val="007A7188"/>
    <w:rsid w:val="007A7D67"/>
    <w:rsid w:val="007C7D43"/>
    <w:rsid w:val="00812BB2"/>
    <w:rsid w:val="00857149"/>
    <w:rsid w:val="00865459"/>
    <w:rsid w:val="008A5C21"/>
    <w:rsid w:val="008C155D"/>
    <w:rsid w:val="008C31AA"/>
    <w:rsid w:val="008F38C6"/>
    <w:rsid w:val="008F4F66"/>
    <w:rsid w:val="0090011F"/>
    <w:rsid w:val="00924EC5"/>
    <w:rsid w:val="0092741C"/>
    <w:rsid w:val="00986416"/>
    <w:rsid w:val="009B12DE"/>
    <w:rsid w:val="00A02350"/>
    <w:rsid w:val="00A31780"/>
    <w:rsid w:val="00A326F6"/>
    <w:rsid w:val="00A42FE5"/>
    <w:rsid w:val="00A5214B"/>
    <w:rsid w:val="00A5325C"/>
    <w:rsid w:val="00A63133"/>
    <w:rsid w:val="00A928F1"/>
    <w:rsid w:val="00AD648F"/>
    <w:rsid w:val="00B11E63"/>
    <w:rsid w:val="00B65412"/>
    <w:rsid w:val="00B671F0"/>
    <w:rsid w:val="00BC250F"/>
    <w:rsid w:val="00BE1C9C"/>
    <w:rsid w:val="00C106F8"/>
    <w:rsid w:val="00C12EFD"/>
    <w:rsid w:val="00C27505"/>
    <w:rsid w:val="00C55EDA"/>
    <w:rsid w:val="00C578DE"/>
    <w:rsid w:val="00C6456A"/>
    <w:rsid w:val="00CA136A"/>
    <w:rsid w:val="00CA22B5"/>
    <w:rsid w:val="00CB52C8"/>
    <w:rsid w:val="00D06757"/>
    <w:rsid w:val="00D32BF4"/>
    <w:rsid w:val="00D60F73"/>
    <w:rsid w:val="00D63328"/>
    <w:rsid w:val="00D745F1"/>
    <w:rsid w:val="00DA61E5"/>
    <w:rsid w:val="00DD74E6"/>
    <w:rsid w:val="00E03C04"/>
    <w:rsid w:val="00E107D2"/>
    <w:rsid w:val="00E132D3"/>
    <w:rsid w:val="00E27A1C"/>
    <w:rsid w:val="00E32FC4"/>
    <w:rsid w:val="00E65520"/>
    <w:rsid w:val="00EE7CC8"/>
    <w:rsid w:val="00F117BC"/>
    <w:rsid w:val="00F53402"/>
    <w:rsid w:val="00F86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A2BB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E27A1C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7A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7A1C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CA2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CA22B5"/>
  </w:style>
  <w:style w:type="paragraph" w:styleId="Zpat">
    <w:name w:val="footer"/>
    <w:basedOn w:val="Normln"/>
    <w:link w:val="ZpatChar"/>
    <w:uiPriority w:val="99"/>
    <w:semiHidden/>
    <w:unhideWhenUsed/>
    <w:rsid w:val="00CA22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A22B5"/>
  </w:style>
  <w:style w:type="paragraph" w:styleId="Odstavecseseznamem">
    <w:name w:val="List Paragraph"/>
    <w:basedOn w:val="Normln"/>
    <w:uiPriority w:val="34"/>
    <w:qFormat/>
    <w:rsid w:val="008F4F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3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8747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1086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0999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815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6908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2853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2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05256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8260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9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936323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7801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348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88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16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8281">
          <w:marLeft w:val="28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47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7225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98566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3921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1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919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7.emf"/><Relationship Id="rId26" Type="http://schemas.openxmlformats.org/officeDocument/2006/relationships/oleObject" Target="embeddings/oleObject7.bin"/><Relationship Id="rId39" Type="http://schemas.openxmlformats.org/officeDocument/2006/relationships/image" Target="media/image18.emf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oleObject" Target="embeddings/oleObject11.bin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png"/><Relationship Id="rId25" Type="http://schemas.openxmlformats.org/officeDocument/2006/relationships/image" Target="media/image11.wmf"/><Relationship Id="rId33" Type="http://schemas.openxmlformats.org/officeDocument/2006/relationships/image" Target="media/image15.emf"/><Relationship Id="rId38" Type="http://schemas.openxmlformats.org/officeDocument/2006/relationships/oleObject" Target="embeddings/oleObject13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://upload.wikimedia.org/wikipedia/commons/7/70/Quantized.signal.svg" TargetMode="External"/><Relationship Id="rId29" Type="http://schemas.openxmlformats.org/officeDocument/2006/relationships/image" Target="media/image13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oleObject" Target="embeddings/oleObject10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4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2.emf"/><Relationship Id="rId19" Type="http://schemas.openxmlformats.org/officeDocument/2006/relationships/oleObject" Target="embeddings/oleObject5.bin"/><Relationship Id="rId31" Type="http://schemas.openxmlformats.org/officeDocument/2006/relationships/image" Target="media/image14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9.wmf"/><Relationship Id="rId27" Type="http://schemas.openxmlformats.org/officeDocument/2006/relationships/image" Target="media/image12.wmf"/><Relationship Id="rId30" Type="http://schemas.openxmlformats.org/officeDocument/2006/relationships/oleObject" Target="embeddings/oleObject9.bin"/><Relationship Id="rId35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AFECF3-4DC6-4DFA-81E1-17865CF04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2596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STU</Company>
  <LinksUpToDate>false</LinksUpToDate>
  <CharactersWithSpaces>17365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Jajka</dc:creator>
  <cp:keywords/>
  <dc:description/>
  <cp:lastModifiedBy>admin</cp:lastModifiedBy>
  <cp:revision>5</cp:revision>
  <cp:lastPrinted>2010-06-08T09:06:00Z</cp:lastPrinted>
  <dcterms:created xsi:type="dcterms:W3CDTF">2009-04-16T19:57:00Z</dcterms:created>
  <dcterms:modified xsi:type="dcterms:W3CDTF">2010-06-08T09:08:00Z</dcterms:modified>
</cp:coreProperties>
</file>