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6B" w:rsidRDefault="00AC454D" w:rsidP="00AC454D">
      <w:pPr>
        <w:pStyle w:val="Title"/>
        <w:jc w:val="center"/>
      </w:pPr>
      <w:proofErr w:type="spellStart"/>
      <w:r>
        <w:rPr>
          <w:lang w:val="en-US"/>
        </w:rPr>
        <w:t>Spojovacie</w:t>
      </w:r>
      <w:proofErr w:type="spellEnd"/>
      <w:r>
        <w:rPr>
          <w:lang w:val="en-US"/>
        </w:rPr>
        <w:t xml:space="preserve"> sys</w:t>
      </w:r>
      <w:r>
        <w:t>témy 2</w:t>
      </w:r>
    </w:p>
    <w:p w:rsidR="00AC454D" w:rsidRDefault="00AC454D" w:rsidP="00AC454D">
      <w:pPr>
        <w:pStyle w:val="Subtitle"/>
      </w:pPr>
      <w:r>
        <w:t>Ak. rok 2009/2010</w:t>
      </w:r>
    </w:p>
    <w:p w:rsidR="00AC454D" w:rsidRDefault="00AC454D" w:rsidP="00AC454D"/>
    <w:p w:rsidR="00AC454D" w:rsidRDefault="00AC454D" w:rsidP="00AC454D">
      <w:pPr>
        <w:pStyle w:val="Heading1"/>
        <w:numPr>
          <w:ilvl w:val="0"/>
          <w:numId w:val="1"/>
        </w:numPr>
        <w:jc w:val="center"/>
      </w:pPr>
      <w:r>
        <w:t>Prednáška</w:t>
      </w:r>
    </w:p>
    <w:p w:rsidR="005D148D" w:rsidRPr="005D148D" w:rsidRDefault="005D148D" w:rsidP="00AC454D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Základné rozhrania na účastníckom vedení pre služby ISDN</w:t>
      </w:r>
    </w:p>
    <w:p w:rsidR="00AC454D" w:rsidRDefault="006B780F" w:rsidP="00AC454D">
      <w:pPr>
        <w:pStyle w:val="NoSpacing"/>
        <w:rPr>
          <w:sz w:val="24"/>
        </w:rPr>
      </w:pPr>
      <w:r w:rsidRPr="006B780F">
        <w:rPr>
          <w:sz w:val="24"/>
        </w:rPr>
        <w:t>ISDN</w:t>
      </w:r>
      <w:r>
        <w:rPr>
          <w:sz w:val="24"/>
        </w:rPr>
        <w:t xml:space="preserve"> účastnícky prístup:</w:t>
      </w:r>
    </w:p>
    <w:p w:rsidR="006B780F" w:rsidRDefault="006B780F" w:rsidP="006B780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 +D (64 + 16 </w:t>
      </w:r>
      <w:proofErr w:type="spellStart"/>
      <w:r>
        <w:rPr>
          <w:sz w:val="24"/>
        </w:rPr>
        <w:t>kbps</w:t>
      </w:r>
      <w:proofErr w:type="spellEnd"/>
      <w:r>
        <w:rPr>
          <w:sz w:val="24"/>
        </w:rPr>
        <w:t>)</w:t>
      </w:r>
    </w:p>
    <w:p w:rsidR="006B780F" w:rsidRDefault="006B780F" w:rsidP="006B780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2B + D (2x64 + 16 </w:t>
      </w:r>
      <w:proofErr w:type="spellStart"/>
      <w:r>
        <w:rPr>
          <w:sz w:val="24"/>
        </w:rPr>
        <w:t>kbps</w:t>
      </w:r>
      <w:proofErr w:type="spellEnd"/>
      <w:r>
        <w:rPr>
          <w:sz w:val="24"/>
        </w:rPr>
        <w:t>)</w:t>
      </w:r>
    </w:p>
    <w:p w:rsidR="006B780F" w:rsidRPr="006B780F" w:rsidRDefault="006B780F" w:rsidP="006B780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30B + D (30x64 + 64 </w:t>
      </w:r>
      <w:proofErr w:type="spellStart"/>
      <w:r>
        <w:rPr>
          <w:sz w:val="24"/>
        </w:rPr>
        <w:t>kbps</w:t>
      </w:r>
      <w:proofErr w:type="spellEnd"/>
      <w:r>
        <w:rPr>
          <w:sz w:val="24"/>
        </w:rPr>
        <w:t>)</w:t>
      </w:r>
      <w:r w:rsidRPr="006B780F">
        <w:rPr>
          <w:sz w:val="24"/>
        </w:rPr>
        <w:t xml:space="preserve">; obsahuje </w:t>
      </w:r>
      <w:r>
        <w:rPr>
          <w:sz w:val="24"/>
        </w:rPr>
        <w:t xml:space="preserve">ešte jeden 64kbps navyše = spolu 32x64 = 2,048Mbps... </w:t>
      </w:r>
      <w:r>
        <w:rPr>
          <w:b/>
          <w:sz w:val="24"/>
        </w:rPr>
        <w:t>označenie E1</w:t>
      </w:r>
    </w:p>
    <w:p w:rsidR="006B780F" w:rsidRDefault="006B780F" w:rsidP="006B780F">
      <w:pPr>
        <w:pStyle w:val="NoSpacing"/>
        <w:rPr>
          <w:sz w:val="24"/>
        </w:rPr>
      </w:pPr>
      <w:r w:rsidRPr="006B780F">
        <w:rPr>
          <w:sz w:val="24"/>
        </w:rPr>
        <w:t xml:space="preserve">Signalizácia </w:t>
      </w:r>
      <w:r>
        <w:rPr>
          <w:sz w:val="24"/>
        </w:rPr>
        <w:t>v D kanáli: HDLC, LAP-D, LAB-B</w:t>
      </w:r>
    </w:p>
    <w:p w:rsidR="006B780F" w:rsidRDefault="006B780F" w:rsidP="006B780F">
      <w:pPr>
        <w:pStyle w:val="NoSpacing"/>
        <w:rPr>
          <w:sz w:val="24"/>
        </w:rPr>
      </w:pPr>
      <w:r w:rsidRPr="00785D00">
        <w:rPr>
          <w:b/>
          <w:sz w:val="24"/>
        </w:rPr>
        <w:t>TE1</w:t>
      </w:r>
      <w:r>
        <w:rPr>
          <w:sz w:val="24"/>
        </w:rPr>
        <w:t xml:space="preserve"> – terminál ISDN, </w:t>
      </w:r>
      <w:r w:rsidR="005D148D">
        <w:rPr>
          <w:sz w:val="24"/>
        </w:rPr>
        <w:t>zariadenia triedy ISDN</w:t>
      </w:r>
    </w:p>
    <w:p w:rsidR="005D148D" w:rsidRDefault="006B780F" w:rsidP="006B780F">
      <w:pPr>
        <w:pStyle w:val="NoSpacing"/>
        <w:rPr>
          <w:sz w:val="24"/>
        </w:rPr>
      </w:pPr>
      <w:r w:rsidRPr="00785D00">
        <w:rPr>
          <w:b/>
          <w:sz w:val="24"/>
        </w:rPr>
        <w:t>TE2</w:t>
      </w:r>
      <w:r>
        <w:rPr>
          <w:sz w:val="24"/>
        </w:rPr>
        <w:t xml:space="preserve"> – </w:t>
      </w:r>
      <w:r w:rsidR="005D148D">
        <w:rPr>
          <w:sz w:val="24"/>
        </w:rPr>
        <w:t xml:space="preserve">terminály, ktoré sú NON-ISDN; napr. sériové rozhranie, X21, X25. Do ISDN ich môžeme </w:t>
      </w:r>
      <w:proofErr w:type="spellStart"/>
      <w:r w:rsidR="005D148D">
        <w:rPr>
          <w:sz w:val="24"/>
        </w:rPr>
        <w:t>pripjiť</w:t>
      </w:r>
      <w:proofErr w:type="spellEnd"/>
      <w:r w:rsidR="005D148D">
        <w:rPr>
          <w:sz w:val="24"/>
        </w:rPr>
        <w:t xml:space="preserve"> len cez </w:t>
      </w:r>
      <w:proofErr w:type="spellStart"/>
      <w:r w:rsidR="005D148D">
        <w:rPr>
          <w:sz w:val="24"/>
        </w:rPr>
        <w:t>prispôsobovač</w:t>
      </w:r>
      <w:proofErr w:type="spellEnd"/>
      <w:r w:rsidR="005D148D">
        <w:rPr>
          <w:sz w:val="24"/>
        </w:rPr>
        <w:t xml:space="preserve"> TA</w:t>
      </w:r>
    </w:p>
    <w:p w:rsidR="006B780F" w:rsidRDefault="005D148D" w:rsidP="006B780F">
      <w:pPr>
        <w:pStyle w:val="NoSpacing"/>
        <w:rPr>
          <w:sz w:val="24"/>
        </w:rPr>
      </w:pPr>
      <w:r w:rsidRPr="00785D00">
        <w:rPr>
          <w:b/>
          <w:sz w:val="24"/>
        </w:rPr>
        <w:t>TA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terminal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adapter</w:t>
      </w:r>
      <w:proofErr w:type="spellEnd"/>
      <w:r>
        <w:rPr>
          <w:sz w:val="24"/>
        </w:rPr>
        <w:t xml:space="preserve"> R(RS232C)/S0/EuroISDN; s týmto sa už môžem pripojiť do ISDN</w:t>
      </w:r>
      <w:r w:rsidR="006B780F">
        <w:rPr>
          <w:sz w:val="24"/>
        </w:rPr>
        <w:t xml:space="preserve"> </w:t>
      </w:r>
    </w:p>
    <w:p w:rsidR="006B780F" w:rsidRDefault="006B780F" w:rsidP="006B780F">
      <w:pPr>
        <w:pStyle w:val="NoSpacing"/>
        <w:rPr>
          <w:sz w:val="24"/>
        </w:rPr>
      </w:pPr>
      <w:r w:rsidRPr="00785D00">
        <w:rPr>
          <w:b/>
          <w:sz w:val="24"/>
        </w:rPr>
        <w:t>NT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network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termination</w:t>
      </w:r>
      <w:proofErr w:type="spellEnd"/>
      <w:r>
        <w:rPr>
          <w:sz w:val="24"/>
        </w:rPr>
        <w:t xml:space="preserve"> – sieťové zakončenie; j</w:t>
      </w:r>
      <w:r w:rsidR="005D148D">
        <w:rPr>
          <w:sz w:val="24"/>
        </w:rPr>
        <w:t>e to prispôsobovacie zariadenie. Operátor musí u seba zapojiť do ústredne 2 vodiče. Na strane zákazníka to tiež musia nejako ukončiť. Operátor zodpovedný od ET až po NT. Do NT vchádzajú 2 drôty, z neho vychádzajú 4 drôty. Napájanie je zabezpečené z lokálneho zdroja, nenapája to ústredňa</w:t>
      </w:r>
    </w:p>
    <w:p w:rsidR="005D148D" w:rsidRDefault="005D148D" w:rsidP="006B780F">
      <w:pPr>
        <w:pStyle w:val="NoSpacing"/>
        <w:rPr>
          <w:sz w:val="24"/>
        </w:rPr>
      </w:pPr>
      <w:r>
        <w:rPr>
          <w:sz w:val="24"/>
        </w:rPr>
        <w:t>Káble sa ťahajú z jednej zásuvky do ďalšej paralelne (napr. v budove).</w:t>
      </w:r>
    </w:p>
    <w:p w:rsidR="005D148D" w:rsidRDefault="005D148D" w:rsidP="006B780F">
      <w:pPr>
        <w:pStyle w:val="NoSpacing"/>
        <w:rPr>
          <w:sz w:val="24"/>
        </w:rPr>
      </w:pPr>
      <w:r>
        <w:rPr>
          <w:sz w:val="24"/>
        </w:rPr>
        <w:t>Rozhranie (vzťažný bod) typu U.</w:t>
      </w:r>
    </w:p>
    <w:p w:rsidR="005D148D" w:rsidRDefault="005D148D" w:rsidP="006B780F">
      <w:pPr>
        <w:pStyle w:val="NoSpacing"/>
        <w:rPr>
          <w:sz w:val="24"/>
        </w:rPr>
      </w:pPr>
      <w:r>
        <w:rPr>
          <w:sz w:val="24"/>
        </w:rPr>
        <w:t>Účastnícke vedenie – max. 5 km.</w:t>
      </w:r>
    </w:p>
    <w:p w:rsidR="005D148D" w:rsidRDefault="005D148D" w:rsidP="006B780F">
      <w:pPr>
        <w:pStyle w:val="NoSpacing"/>
        <w:rPr>
          <w:sz w:val="24"/>
        </w:rPr>
      </w:pPr>
      <w:r w:rsidRPr="00785D00">
        <w:rPr>
          <w:b/>
          <w:sz w:val="24"/>
        </w:rPr>
        <w:t>LT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termination</w:t>
      </w:r>
      <w:proofErr w:type="spellEnd"/>
      <w:r>
        <w:rPr>
          <w:sz w:val="24"/>
        </w:rPr>
        <w:t xml:space="preserve">. Z bipolárneho kódu sa prevádza na </w:t>
      </w:r>
      <w:proofErr w:type="spellStart"/>
      <w:r>
        <w:rPr>
          <w:sz w:val="24"/>
        </w:rPr>
        <w:t>unipolárny</w:t>
      </w:r>
      <w:proofErr w:type="spellEnd"/>
      <w:r>
        <w:rPr>
          <w:sz w:val="24"/>
        </w:rPr>
        <w:t xml:space="preserve"> kód. Na rozhraní V je už </w:t>
      </w:r>
      <w:proofErr w:type="spellStart"/>
      <w:r>
        <w:rPr>
          <w:sz w:val="24"/>
        </w:rPr>
        <w:t>unipolárny</w:t>
      </w:r>
      <w:proofErr w:type="spellEnd"/>
      <w:r>
        <w:rPr>
          <w:sz w:val="24"/>
        </w:rPr>
        <w:t xml:space="preserve"> signál.</w:t>
      </w:r>
    </w:p>
    <w:p w:rsidR="005D148D" w:rsidRDefault="005D148D" w:rsidP="006B780F">
      <w:pPr>
        <w:pStyle w:val="NoSpacing"/>
        <w:rPr>
          <w:sz w:val="24"/>
        </w:rPr>
      </w:pPr>
      <w:r w:rsidRPr="00785D00">
        <w:rPr>
          <w:b/>
          <w:sz w:val="24"/>
        </w:rPr>
        <w:t>ET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exchange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termination</w:t>
      </w:r>
      <w:proofErr w:type="spellEnd"/>
    </w:p>
    <w:p w:rsidR="00F56048" w:rsidRDefault="00F56048" w:rsidP="006B780F">
      <w:pPr>
        <w:pStyle w:val="NoSpacing"/>
        <w:rPr>
          <w:sz w:val="24"/>
        </w:rPr>
      </w:pPr>
      <w:r w:rsidRPr="00785D00">
        <w:rPr>
          <w:b/>
          <w:sz w:val="24"/>
        </w:rPr>
        <w:t>S/T</w:t>
      </w:r>
      <w:r>
        <w:rPr>
          <w:sz w:val="24"/>
        </w:rPr>
        <w:t xml:space="preserve"> zbernica – štvordrôtová zbernica, pasívna. Na jednu zbernicu môžem zapojiť naraz až 8 ks TE1 a TE2. Nie všetci môžu naraz komunikovať, max. </w:t>
      </w:r>
      <w:r w:rsidR="00A73C79">
        <w:rPr>
          <w:sz w:val="24"/>
        </w:rPr>
        <w:t>2. Hovorím jej S zbernica, s indexom 0 … S0</w:t>
      </w:r>
    </w:p>
    <w:p w:rsidR="008C2AE6" w:rsidRDefault="008C2AE6" w:rsidP="006B780F">
      <w:pPr>
        <w:pStyle w:val="NoSpacing"/>
        <w:rPr>
          <w:sz w:val="24"/>
        </w:rPr>
      </w:pPr>
      <w:r>
        <w:rPr>
          <w:b/>
          <w:sz w:val="24"/>
        </w:rPr>
        <w:t xml:space="preserve">Základný prístup ISDN: </w:t>
      </w:r>
      <w:r>
        <w:rPr>
          <w:sz w:val="24"/>
        </w:rPr>
        <w:t>ISDN alebo NON-ISDN zariadenia, NT1 sieťové ukončenie. Je definovaný kanálovou štruktúrou 2B + D. Je základný lebo používa signalizáciu DSS1. Žiadna iná signalizácia medzi účastníkom a ústredňou sa neprenáša.</w:t>
      </w:r>
    </w:p>
    <w:p w:rsidR="008C2AE6" w:rsidRDefault="008C2AE6" w:rsidP="006B780F">
      <w:pPr>
        <w:pStyle w:val="NoSpacing"/>
        <w:rPr>
          <w:sz w:val="24"/>
        </w:rPr>
      </w:pPr>
      <w:r>
        <w:rPr>
          <w:b/>
          <w:sz w:val="24"/>
        </w:rPr>
        <w:t xml:space="preserve">Primárny prístup ISDN: </w:t>
      </w:r>
      <w:r>
        <w:rPr>
          <w:sz w:val="24"/>
        </w:rPr>
        <w:t xml:space="preserve">Ak potrebujeme pripojiť aj ústredňu a nie len samotných účastníkov. Kanálová štruktúra 30B + D (všetky sú 64 </w:t>
      </w:r>
      <w:proofErr w:type="spellStart"/>
      <w:r>
        <w:rPr>
          <w:sz w:val="24"/>
        </w:rPr>
        <w:t>kbps</w:t>
      </w:r>
      <w:proofErr w:type="spellEnd"/>
      <w:r>
        <w:rPr>
          <w:sz w:val="24"/>
        </w:rPr>
        <w:t>, aj signalizačný). Z ústredne k účastníkovi sú č vodiče. Do NT1 z telekomunikácií. T rozhranie. NT2 je komunikačný server, pobočková ústredňa. S0 rozhraní tam môže byť toľko, koľko potrebujem.</w:t>
      </w:r>
    </w:p>
    <w:p w:rsidR="00785D00" w:rsidRPr="008C2AE6" w:rsidRDefault="008C2AE6" w:rsidP="006B780F">
      <w:pPr>
        <w:pStyle w:val="NoSpacing"/>
        <w:rPr>
          <w:sz w:val="24"/>
        </w:rPr>
      </w:pPr>
      <w:r>
        <w:rPr>
          <w:sz w:val="24"/>
        </w:rPr>
        <w:t xml:space="preserve">Pri základnom aj primárnom prístupe ide komunikácia v B kanáloch obojsmerne. </w:t>
      </w:r>
    </w:p>
    <w:p w:rsidR="00785D00" w:rsidRDefault="00785D00" w:rsidP="006B780F">
      <w:pPr>
        <w:pStyle w:val="NoSpacing"/>
        <w:rPr>
          <w:sz w:val="24"/>
        </w:rPr>
      </w:pPr>
    </w:p>
    <w:p w:rsidR="008C2AE6" w:rsidRPr="006B780F" w:rsidRDefault="008C2AE6" w:rsidP="006B780F">
      <w:pPr>
        <w:pStyle w:val="NoSpacing"/>
        <w:rPr>
          <w:sz w:val="24"/>
        </w:rPr>
      </w:pPr>
    </w:p>
    <w:sectPr w:rsidR="008C2AE6" w:rsidRPr="006B780F" w:rsidSect="006E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1BD"/>
    <w:multiLevelType w:val="hybridMultilevel"/>
    <w:tmpl w:val="D3D4E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6199"/>
    <w:multiLevelType w:val="hybridMultilevel"/>
    <w:tmpl w:val="6CA8D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C454D"/>
    <w:rsid w:val="00001FD5"/>
    <w:rsid w:val="000113AA"/>
    <w:rsid w:val="00014C20"/>
    <w:rsid w:val="00015BED"/>
    <w:rsid w:val="00024BD1"/>
    <w:rsid w:val="00026DAA"/>
    <w:rsid w:val="00027962"/>
    <w:rsid w:val="000452A4"/>
    <w:rsid w:val="0005439B"/>
    <w:rsid w:val="00061983"/>
    <w:rsid w:val="00061FB8"/>
    <w:rsid w:val="00066D98"/>
    <w:rsid w:val="00076B84"/>
    <w:rsid w:val="00077614"/>
    <w:rsid w:val="00077F7D"/>
    <w:rsid w:val="00080A55"/>
    <w:rsid w:val="000837C4"/>
    <w:rsid w:val="0009395D"/>
    <w:rsid w:val="000A3DED"/>
    <w:rsid w:val="000A6B76"/>
    <w:rsid w:val="000B3697"/>
    <w:rsid w:val="000B507C"/>
    <w:rsid w:val="000B56EC"/>
    <w:rsid w:val="000B7787"/>
    <w:rsid w:val="000C5444"/>
    <w:rsid w:val="000C55F6"/>
    <w:rsid w:val="000C593B"/>
    <w:rsid w:val="000D5E60"/>
    <w:rsid w:val="000E640F"/>
    <w:rsid w:val="000E6709"/>
    <w:rsid w:val="000F32F3"/>
    <w:rsid w:val="000F4883"/>
    <w:rsid w:val="000F67D1"/>
    <w:rsid w:val="00103ECE"/>
    <w:rsid w:val="00122592"/>
    <w:rsid w:val="00136EB7"/>
    <w:rsid w:val="001426CB"/>
    <w:rsid w:val="001448A5"/>
    <w:rsid w:val="001461CF"/>
    <w:rsid w:val="00151342"/>
    <w:rsid w:val="00161237"/>
    <w:rsid w:val="00167608"/>
    <w:rsid w:val="00172CA6"/>
    <w:rsid w:val="0017522B"/>
    <w:rsid w:val="00184B01"/>
    <w:rsid w:val="00187F55"/>
    <w:rsid w:val="001916C1"/>
    <w:rsid w:val="001D1183"/>
    <w:rsid w:val="00206304"/>
    <w:rsid w:val="0021579E"/>
    <w:rsid w:val="0023682D"/>
    <w:rsid w:val="00242B53"/>
    <w:rsid w:val="00246391"/>
    <w:rsid w:val="00247DFE"/>
    <w:rsid w:val="00251B95"/>
    <w:rsid w:val="00264E1B"/>
    <w:rsid w:val="002803BF"/>
    <w:rsid w:val="00283992"/>
    <w:rsid w:val="00284517"/>
    <w:rsid w:val="002911B0"/>
    <w:rsid w:val="002A02B6"/>
    <w:rsid w:val="002A1DFC"/>
    <w:rsid w:val="002B2CF6"/>
    <w:rsid w:val="002C7871"/>
    <w:rsid w:val="002D34C3"/>
    <w:rsid w:val="002D5521"/>
    <w:rsid w:val="002D6589"/>
    <w:rsid w:val="002D675E"/>
    <w:rsid w:val="002E18EE"/>
    <w:rsid w:val="002E7832"/>
    <w:rsid w:val="002F1A55"/>
    <w:rsid w:val="002F31BB"/>
    <w:rsid w:val="002F3854"/>
    <w:rsid w:val="002F7B97"/>
    <w:rsid w:val="00307C76"/>
    <w:rsid w:val="00311F0A"/>
    <w:rsid w:val="00312BE7"/>
    <w:rsid w:val="00320790"/>
    <w:rsid w:val="00322B5B"/>
    <w:rsid w:val="00325600"/>
    <w:rsid w:val="003349CC"/>
    <w:rsid w:val="003412D8"/>
    <w:rsid w:val="00341B2A"/>
    <w:rsid w:val="00342A5F"/>
    <w:rsid w:val="0034692C"/>
    <w:rsid w:val="00352BA9"/>
    <w:rsid w:val="003608AE"/>
    <w:rsid w:val="003962EB"/>
    <w:rsid w:val="003B6C3D"/>
    <w:rsid w:val="003C14E8"/>
    <w:rsid w:val="003C1538"/>
    <w:rsid w:val="003E088D"/>
    <w:rsid w:val="003F062E"/>
    <w:rsid w:val="003F3005"/>
    <w:rsid w:val="0041267F"/>
    <w:rsid w:val="00412E05"/>
    <w:rsid w:val="00423928"/>
    <w:rsid w:val="00427481"/>
    <w:rsid w:val="004356BA"/>
    <w:rsid w:val="00445401"/>
    <w:rsid w:val="00445785"/>
    <w:rsid w:val="00447232"/>
    <w:rsid w:val="00450C1C"/>
    <w:rsid w:val="00452C6C"/>
    <w:rsid w:val="00472371"/>
    <w:rsid w:val="00475551"/>
    <w:rsid w:val="00492E18"/>
    <w:rsid w:val="00497F5C"/>
    <w:rsid w:val="004A79B0"/>
    <w:rsid w:val="004B176B"/>
    <w:rsid w:val="004C16B6"/>
    <w:rsid w:val="004D2E2B"/>
    <w:rsid w:val="004D3B9A"/>
    <w:rsid w:val="004D6ABC"/>
    <w:rsid w:val="004E09A6"/>
    <w:rsid w:val="004E448F"/>
    <w:rsid w:val="004E7529"/>
    <w:rsid w:val="004F08EE"/>
    <w:rsid w:val="004F4407"/>
    <w:rsid w:val="004F5055"/>
    <w:rsid w:val="004F57B9"/>
    <w:rsid w:val="004F781A"/>
    <w:rsid w:val="005024CE"/>
    <w:rsid w:val="005038DB"/>
    <w:rsid w:val="0051233B"/>
    <w:rsid w:val="00541205"/>
    <w:rsid w:val="005415D1"/>
    <w:rsid w:val="00541AA8"/>
    <w:rsid w:val="0054225D"/>
    <w:rsid w:val="00555B67"/>
    <w:rsid w:val="00564B55"/>
    <w:rsid w:val="00564E52"/>
    <w:rsid w:val="005664C4"/>
    <w:rsid w:val="00570807"/>
    <w:rsid w:val="00575844"/>
    <w:rsid w:val="005772B2"/>
    <w:rsid w:val="0058184B"/>
    <w:rsid w:val="00584A6F"/>
    <w:rsid w:val="00590389"/>
    <w:rsid w:val="00594842"/>
    <w:rsid w:val="00596F09"/>
    <w:rsid w:val="005C10AB"/>
    <w:rsid w:val="005D148D"/>
    <w:rsid w:val="005D66D8"/>
    <w:rsid w:val="005E46FE"/>
    <w:rsid w:val="005E480D"/>
    <w:rsid w:val="005E4B84"/>
    <w:rsid w:val="005E76E8"/>
    <w:rsid w:val="0061611C"/>
    <w:rsid w:val="0061679A"/>
    <w:rsid w:val="00626528"/>
    <w:rsid w:val="0062713F"/>
    <w:rsid w:val="00630434"/>
    <w:rsid w:val="00634FEA"/>
    <w:rsid w:val="00635F3B"/>
    <w:rsid w:val="006379D3"/>
    <w:rsid w:val="0064480B"/>
    <w:rsid w:val="00644C86"/>
    <w:rsid w:val="006457EF"/>
    <w:rsid w:val="006459C4"/>
    <w:rsid w:val="00650230"/>
    <w:rsid w:val="00651613"/>
    <w:rsid w:val="006605AB"/>
    <w:rsid w:val="006651D5"/>
    <w:rsid w:val="00680A4E"/>
    <w:rsid w:val="00691902"/>
    <w:rsid w:val="00691D66"/>
    <w:rsid w:val="00694EDC"/>
    <w:rsid w:val="006956E8"/>
    <w:rsid w:val="00697B0C"/>
    <w:rsid w:val="006A50D1"/>
    <w:rsid w:val="006A5A9F"/>
    <w:rsid w:val="006B149B"/>
    <w:rsid w:val="006B780F"/>
    <w:rsid w:val="006C5B2E"/>
    <w:rsid w:val="006C74C6"/>
    <w:rsid w:val="006E496B"/>
    <w:rsid w:val="006F1C90"/>
    <w:rsid w:val="006F6C54"/>
    <w:rsid w:val="006F7B12"/>
    <w:rsid w:val="007053D9"/>
    <w:rsid w:val="00730262"/>
    <w:rsid w:val="00732A0E"/>
    <w:rsid w:val="00736758"/>
    <w:rsid w:val="00737011"/>
    <w:rsid w:val="007411A2"/>
    <w:rsid w:val="0074563D"/>
    <w:rsid w:val="007534BB"/>
    <w:rsid w:val="00756872"/>
    <w:rsid w:val="00767C54"/>
    <w:rsid w:val="0077414D"/>
    <w:rsid w:val="00774778"/>
    <w:rsid w:val="0077483B"/>
    <w:rsid w:val="00781AC0"/>
    <w:rsid w:val="00782205"/>
    <w:rsid w:val="00782DB5"/>
    <w:rsid w:val="007859D5"/>
    <w:rsid w:val="00785D00"/>
    <w:rsid w:val="00794881"/>
    <w:rsid w:val="007C1956"/>
    <w:rsid w:val="007D4556"/>
    <w:rsid w:val="007E3FEB"/>
    <w:rsid w:val="007E6E2F"/>
    <w:rsid w:val="007E7E49"/>
    <w:rsid w:val="007F3F46"/>
    <w:rsid w:val="00801C34"/>
    <w:rsid w:val="00820BAE"/>
    <w:rsid w:val="00823494"/>
    <w:rsid w:val="00840FCB"/>
    <w:rsid w:val="00846B5E"/>
    <w:rsid w:val="0086071C"/>
    <w:rsid w:val="00870552"/>
    <w:rsid w:val="008729A9"/>
    <w:rsid w:val="0087749E"/>
    <w:rsid w:val="00881413"/>
    <w:rsid w:val="00892AE9"/>
    <w:rsid w:val="008A0DE0"/>
    <w:rsid w:val="008A42E8"/>
    <w:rsid w:val="008A65C6"/>
    <w:rsid w:val="008C2AE6"/>
    <w:rsid w:val="008C3E4C"/>
    <w:rsid w:val="008C4905"/>
    <w:rsid w:val="008D5C09"/>
    <w:rsid w:val="008F4632"/>
    <w:rsid w:val="00904A9D"/>
    <w:rsid w:val="00904E44"/>
    <w:rsid w:val="009078DA"/>
    <w:rsid w:val="00911AA5"/>
    <w:rsid w:val="00912A09"/>
    <w:rsid w:val="0092640F"/>
    <w:rsid w:val="0092728C"/>
    <w:rsid w:val="00934F4C"/>
    <w:rsid w:val="0093745E"/>
    <w:rsid w:val="0094249C"/>
    <w:rsid w:val="0095024A"/>
    <w:rsid w:val="0095352F"/>
    <w:rsid w:val="00962D1B"/>
    <w:rsid w:val="00966BE2"/>
    <w:rsid w:val="00967929"/>
    <w:rsid w:val="00990752"/>
    <w:rsid w:val="009918F9"/>
    <w:rsid w:val="009935C3"/>
    <w:rsid w:val="00997413"/>
    <w:rsid w:val="009A1AC2"/>
    <w:rsid w:val="009A720C"/>
    <w:rsid w:val="009B0950"/>
    <w:rsid w:val="009B501C"/>
    <w:rsid w:val="009D0935"/>
    <w:rsid w:val="009E298D"/>
    <w:rsid w:val="009E3881"/>
    <w:rsid w:val="009F2247"/>
    <w:rsid w:val="009F555D"/>
    <w:rsid w:val="00A02CD3"/>
    <w:rsid w:val="00A102CE"/>
    <w:rsid w:val="00A1172A"/>
    <w:rsid w:val="00A20FB6"/>
    <w:rsid w:val="00A23C95"/>
    <w:rsid w:val="00A262D9"/>
    <w:rsid w:val="00A32E81"/>
    <w:rsid w:val="00A32F40"/>
    <w:rsid w:val="00A419A4"/>
    <w:rsid w:val="00A437D1"/>
    <w:rsid w:val="00A538E4"/>
    <w:rsid w:val="00A549EB"/>
    <w:rsid w:val="00A60A3D"/>
    <w:rsid w:val="00A72582"/>
    <w:rsid w:val="00A73C79"/>
    <w:rsid w:val="00A776B8"/>
    <w:rsid w:val="00A77BF8"/>
    <w:rsid w:val="00A80D50"/>
    <w:rsid w:val="00A80E57"/>
    <w:rsid w:val="00A8504A"/>
    <w:rsid w:val="00A96D47"/>
    <w:rsid w:val="00A97D94"/>
    <w:rsid w:val="00AA7DA2"/>
    <w:rsid w:val="00AB1D8C"/>
    <w:rsid w:val="00AB6E32"/>
    <w:rsid w:val="00AC454D"/>
    <w:rsid w:val="00AD09EE"/>
    <w:rsid w:val="00AF0143"/>
    <w:rsid w:val="00AF0AD3"/>
    <w:rsid w:val="00AF57F4"/>
    <w:rsid w:val="00AF6B7A"/>
    <w:rsid w:val="00B0236F"/>
    <w:rsid w:val="00B02BC0"/>
    <w:rsid w:val="00B0325A"/>
    <w:rsid w:val="00B03B3E"/>
    <w:rsid w:val="00B054A6"/>
    <w:rsid w:val="00B2017A"/>
    <w:rsid w:val="00B22802"/>
    <w:rsid w:val="00B3559B"/>
    <w:rsid w:val="00B42BE3"/>
    <w:rsid w:val="00B51560"/>
    <w:rsid w:val="00B51D8C"/>
    <w:rsid w:val="00B5310F"/>
    <w:rsid w:val="00B53E9A"/>
    <w:rsid w:val="00B61FCA"/>
    <w:rsid w:val="00B710D5"/>
    <w:rsid w:val="00B76843"/>
    <w:rsid w:val="00B77DB9"/>
    <w:rsid w:val="00BA060A"/>
    <w:rsid w:val="00BA2A46"/>
    <w:rsid w:val="00BA2DAB"/>
    <w:rsid w:val="00BA4ABA"/>
    <w:rsid w:val="00BA7D93"/>
    <w:rsid w:val="00BB50B7"/>
    <w:rsid w:val="00BC002F"/>
    <w:rsid w:val="00BC23A7"/>
    <w:rsid w:val="00BC2791"/>
    <w:rsid w:val="00BD0431"/>
    <w:rsid w:val="00BD0F0B"/>
    <w:rsid w:val="00BE42E5"/>
    <w:rsid w:val="00BF0986"/>
    <w:rsid w:val="00BF6506"/>
    <w:rsid w:val="00C06EDF"/>
    <w:rsid w:val="00C11966"/>
    <w:rsid w:val="00C12015"/>
    <w:rsid w:val="00C14253"/>
    <w:rsid w:val="00C22D8D"/>
    <w:rsid w:val="00C24B0D"/>
    <w:rsid w:val="00C2745D"/>
    <w:rsid w:val="00C350CF"/>
    <w:rsid w:val="00C3661A"/>
    <w:rsid w:val="00C45D20"/>
    <w:rsid w:val="00C52273"/>
    <w:rsid w:val="00C63DCC"/>
    <w:rsid w:val="00C71C4D"/>
    <w:rsid w:val="00C818B0"/>
    <w:rsid w:val="00C8271F"/>
    <w:rsid w:val="00CA0C9D"/>
    <w:rsid w:val="00CA6478"/>
    <w:rsid w:val="00CB3F3E"/>
    <w:rsid w:val="00CB7D78"/>
    <w:rsid w:val="00CC4A15"/>
    <w:rsid w:val="00CC5893"/>
    <w:rsid w:val="00CC6ADA"/>
    <w:rsid w:val="00CD13B6"/>
    <w:rsid w:val="00CD49B1"/>
    <w:rsid w:val="00CD67A5"/>
    <w:rsid w:val="00CE1AAD"/>
    <w:rsid w:val="00CE328F"/>
    <w:rsid w:val="00CF18C3"/>
    <w:rsid w:val="00CF5ECE"/>
    <w:rsid w:val="00CF6FFF"/>
    <w:rsid w:val="00D06077"/>
    <w:rsid w:val="00D1365C"/>
    <w:rsid w:val="00D21323"/>
    <w:rsid w:val="00D2159A"/>
    <w:rsid w:val="00D22CC3"/>
    <w:rsid w:val="00D27697"/>
    <w:rsid w:val="00D30EA3"/>
    <w:rsid w:val="00D4538F"/>
    <w:rsid w:val="00D57B55"/>
    <w:rsid w:val="00D62067"/>
    <w:rsid w:val="00D624B5"/>
    <w:rsid w:val="00D83BF0"/>
    <w:rsid w:val="00D867D2"/>
    <w:rsid w:val="00D90CDF"/>
    <w:rsid w:val="00D97B6C"/>
    <w:rsid w:val="00DA0BC7"/>
    <w:rsid w:val="00DB20E4"/>
    <w:rsid w:val="00DB577B"/>
    <w:rsid w:val="00DB708E"/>
    <w:rsid w:val="00DC5DD4"/>
    <w:rsid w:val="00DD277A"/>
    <w:rsid w:val="00DE4C88"/>
    <w:rsid w:val="00DF3665"/>
    <w:rsid w:val="00DF3CFD"/>
    <w:rsid w:val="00DF44CC"/>
    <w:rsid w:val="00E0705F"/>
    <w:rsid w:val="00E251CF"/>
    <w:rsid w:val="00E33899"/>
    <w:rsid w:val="00E34591"/>
    <w:rsid w:val="00E45801"/>
    <w:rsid w:val="00E52A4C"/>
    <w:rsid w:val="00E57538"/>
    <w:rsid w:val="00E63A8B"/>
    <w:rsid w:val="00E63E32"/>
    <w:rsid w:val="00EA3097"/>
    <w:rsid w:val="00EB3C16"/>
    <w:rsid w:val="00EB788B"/>
    <w:rsid w:val="00EC6B9A"/>
    <w:rsid w:val="00F04DBD"/>
    <w:rsid w:val="00F16AD7"/>
    <w:rsid w:val="00F2658C"/>
    <w:rsid w:val="00F268AA"/>
    <w:rsid w:val="00F309AF"/>
    <w:rsid w:val="00F3245C"/>
    <w:rsid w:val="00F34AFA"/>
    <w:rsid w:val="00F453DE"/>
    <w:rsid w:val="00F52C89"/>
    <w:rsid w:val="00F534B8"/>
    <w:rsid w:val="00F56048"/>
    <w:rsid w:val="00F63146"/>
    <w:rsid w:val="00F63D4D"/>
    <w:rsid w:val="00F657CE"/>
    <w:rsid w:val="00F716FC"/>
    <w:rsid w:val="00F72863"/>
    <w:rsid w:val="00F730FD"/>
    <w:rsid w:val="00F977F2"/>
    <w:rsid w:val="00F97F7E"/>
    <w:rsid w:val="00FA5302"/>
    <w:rsid w:val="00FA6362"/>
    <w:rsid w:val="00FA771E"/>
    <w:rsid w:val="00FB5F49"/>
    <w:rsid w:val="00FC14D8"/>
    <w:rsid w:val="00FC1A89"/>
    <w:rsid w:val="00FC5AD9"/>
    <w:rsid w:val="00FD3593"/>
    <w:rsid w:val="00FF416B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6B"/>
  </w:style>
  <w:style w:type="paragraph" w:styleId="Heading1">
    <w:name w:val="heading 1"/>
    <w:basedOn w:val="Normal"/>
    <w:next w:val="Normal"/>
    <w:link w:val="Heading1Char"/>
    <w:uiPriority w:val="9"/>
    <w:qFormat/>
    <w:rsid w:val="00AC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4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4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Makovinyi</dc:creator>
  <cp:keywords/>
  <dc:description/>
  <cp:lastModifiedBy>Pavel Makovinyi</cp:lastModifiedBy>
  <cp:revision>4</cp:revision>
  <dcterms:created xsi:type="dcterms:W3CDTF">2010-01-06T10:22:00Z</dcterms:created>
  <dcterms:modified xsi:type="dcterms:W3CDTF">2010-01-06T12:08:00Z</dcterms:modified>
</cp:coreProperties>
</file>