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811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163"/>
        <w:gridCol w:w="1702"/>
        <w:gridCol w:w="2267"/>
      </w:tblGrid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D01CE6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V</w:t>
            </w:r>
            <w:r w:rsidR="00584D83" w:rsidRPr="00C75370">
              <w:rPr>
                <w:rFonts w:ascii="Arial" w:hAnsi="Arial" w:cs="Arial"/>
                <w:sz w:val="8"/>
                <w:szCs w:val="8"/>
              </w:rPr>
              <w:t>lastnosť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PDH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SDH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Štandard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Min. 2 verzie s problémami pri spolupráci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Celosvetový štandard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786D7D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Z</w:t>
            </w:r>
            <w:r w:rsidR="00584D83" w:rsidRPr="00C75370">
              <w:rPr>
                <w:rFonts w:ascii="Arial" w:hAnsi="Arial" w:cs="Arial"/>
                <w:sz w:val="8"/>
                <w:szCs w:val="8"/>
              </w:rPr>
              <w:t>ákladný rámec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PCM 1. Rádu 30/32 (Európa)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STM-1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Typy informacií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Užitočné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+riadiace</w:t>
            </w:r>
            <w:r w:rsidRPr="00C75370">
              <w:rPr>
                <w:rFonts w:ascii="Arial" w:hAnsi="Arial" w:cs="Arial"/>
                <w:sz w:val="8"/>
                <w:szCs w:val="8"/>
              </w:rPr>
              <w:t>(</w:t>
            </w:r>
            <w:r w:rsidR="00C75370">
              <w:rPr>
                <w:rFonts w:ascii="Arial" w:hAnsi="Arial" w:cs="Arial"/>
                <w:sz w:val="8"/>
                <w:szCs w:val="8"/>
              </w:rPr>
              <w:t>synchronizácia+signaliz.</w:t>
            </w:r>
            <w:r w:rsidRPr="00C75370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C75370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Užitočné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+riadiace</w:t>
            </w:r>
            <w:r w:rsidRPr="00C75370">
              <w:rPr>
                <w:rFonts w:ascii="Arial" w:hAnsi="Arial" w:cs="Arial"/>
                <w:sz w:val="8"/>
                <w:szCs w:val="8"/>
              </w:rPr>
              <w:t>(synchro</w:t>
            </w:r>
            <w:r w:rsidR="00C75370">
              <w:rPr>
                <w:rFonts w:ascii="Arial" w:hAnsi="Arial" w:cs="Arial"/>
                <w:sz w:val="8"/>
                <w:szCs w:val="8"/>
              </w:rPr>
              <w:t>.</w:t>
            </w:r>
            <w:r w:rsidRPr="00C75370">
              <w:rPr>
                <w:rFonts w:ascii="Arial" w:hAnsi="Arial" w:cs="Arial"/>
                <w:sz w:val="8"/>
                <w:szCs w:val="8"/>
              </w:rPr>
              <w:t>+signaliz</w:t>
            </w:r>
            <w:r w:rsidR="00C75370">
              <w:rPr>
                <w:rFonts w:ascii="Arial" w:hAnsi="Arial" w:cs="Arial"/>
                <w:sz w:val="8"/>
                <w:szCs w:val="8"/>
              </w:rPr>
              <w:t>.</w:t>
            </w:r>
            <w:r w:rsidRPr="00C75370">
              <w:rPr>
                <w:rFonts w:ascii="Arial" w:hAnsi="Arial" w:cs="Arial"/>
                <w:sz w:val="8"/>
                <w:szCs w:val="8"/>
              </w:rPr>
              <w:t>)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+</w:t>
            </w:r>
            <w:r w:rsidRPr="00C75370">
              <w:rPr>
                <w:rFonts w:ascii="Arial" w:hAnsi="Arial" w:cs="Arial"/>
                <w:sz w:val="8"/>
                <w:szCs w:val="8"/>
              </w:rPr>
              <w:t>smerník (nový typ)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Základná 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prenos.</w:t>
            </w:r>
            <w:r w:rsidRPr="00C75370">
              <w:rPr>
                <w:rFonts w:ascii="Arial" w:hAnsi="Arial" w:cs="Arial"/>
                <w:sz w:val="8"/>
                <w:szCs w:val="8"/>
              </w:rPr>
              <w:t>rýchlosť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2,048 Mbps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155,52 Mbps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renos.</w:t>
            </w:r>
            <w:r w:rsidRPr="00C75370">
              <w:rPr>
                <w:rFonts w:ascii="Arial" w:hAnsi="Arial" w:cs="Arial"/>
                <w:sz w:val="8"/>
                <w:szCs w:val="8"/>
              </w:rPr>
              <w:t>rýchlosť vyšších rádov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Viac ako 4x rýchlosť nižšieho rádu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Presne 4x rýchlosť nižšieho rádu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Spôsob 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MUX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Po 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bitoch,</w:t>
            </w:r>
            <w:r w:rsidR="00C75370">
              <w:rPr>
                <w:rFonts w:ascii="Arial" w:hAnsi="Arial" w:cs="Arial"/>
                <w:sz w:val="8"/>
                <w:szCs w:val="8"/>
              </w:rPr>
              <w:t>vždy4vstupné signály na1</w:t>
            </w:r>
            <w:r w:rsidRPr="00C75370">
              <w:rPr>
                <w:rFonts w:ascii="Arial" w:hAnsi="Arial" w:cs="Arial"/>
                <w:sz w:val="8"/>
                <w:szCs w:val="8"/>
              </w:rPr>
              <w:t>výstupný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Po by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toch,</w:t>
            </w:r>
            <w:r w:rsidRPr="00C75370">
              <w:rPr>
                <w:rFonts w:ascii="Arial" w:hAnsi="Arial" w:cs="Arial"/>
                <w:sz w:val="8"/>
                <w:szCs w:val="8"/>
              </w:rPr>
              <w:t>vždy 4 vstupné signály na 1 výstup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Spôsob 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DEMUX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Zložitý po jednotlivých krokoch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Jednoduchý vďaka smerníku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Prenosové médium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Rôzne (metalické v., vzduch, optické v.)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Optické vlákno, vzduch len pri 1. ráde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C75370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Typ 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 xml:space="preserve">prenosu </w:t>
            </w:r>
            <w:r w:rsidRPr="00C75370">
              <w:rPr>
                <w:rFonts w:ascii="Arial" w:hAnsi="Arial" w:cs="Arial"/>
                <w:sz w:val="8"/>
                <w:szCs w:val="8"/>
              </w:rPr>
              <w:t>z hľadiska synch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658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 xml:space="preserve">Takmer synchrónny </w:t>
            </w:r>
            <w:r w:rsidR="00C75370">
              <w:rPr>
                <w:rFonts w:ascii="Arial" w:hAnsi="Arial" w:cs="Arial"/>
                <w:sz w:val="8"/>
                <w:szCs w:val="8"/>
              </w:rPr>
              <w:t>–</w:t>
            </w:r>
            <w:r w:rsidRPr="00C75370">
              <w:rPr>
                <w:rFonts w:ascii="Arial" w:hAnsi="Arial" w:cs="Arial"/>
                <w:sz w:val="8"/>
                <w:szCs w:val="8"/>
              </w:rPr>
              <w:t xml:space="preserve"> plezio</w:t>
            </w:r>
          </w:p>
        </w:tc>
        <w:tc>
          <w:tcPr>
            <w:tcW w:w="2209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Plne synchrónny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Spôsob synchr</w:t>
            </w:r>
            <w:r w:rsidR="00D01CE6" w:rsidRPr="00C75370">
              <w:rPr>
                <w:rFonts w:ascii="Arial" w:hAnsi="Arial" w:cs="Arial"/>
                <w:sz w:val="8"/>
                <w:szCs w:val="8"/>
              </w:rPr>
              <w:t>.</w:t>
            </w:r>
            <w:r w:rsidRPr="00C75370">
              <w:rPr>
                <w:rFonts w:ascii="Arial" w:hAnsi="Arial" w:cs="Arial"/>
                <w:sz w:val="8"/>
                <w:szCs w:val="8"/>
              </w:rPr>
              <w:t>zariadení</w:t>
            </w:r>
          </w:p>
        </w:tc>
        <w:tc>
          <w:tcPr>
            <w:tcW w:w="1658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Vyrovnávanie prenosových rýchlostí (stuffing)</w:t>
            </w:r>
          </w:p>
        </w:tc>
        <w:tc>
          <w:tcPr>
            <w:tcW w:w="2209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Hierarchický (zdroj PRS pre taktovací signál)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Typ signalizácie</w:t>
            </w:r>
          </w:p>
        </w:tc>
        <w:tc>
          <w:tcPr>
            <w:tcW w:w="1658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Signalizácia priradená ku kanálu CAS</w:t>
            </w:r>
          </w:p>
        </w:tc>
        <w:tc>
          <w:tcPr>
            <w:tcW w:w="2209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Spoločná kanálová signalizácia CCS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Vytváranie sietí</w:t>
            </w:r>
          </w:p>
        </w:tc>
        <w:tc>
          <w:tcPr>
            <w:tcW w:w="1658" w:type="pct"/>
            <w:vAlign w:val="center"/>
          </w:tcPr>
          <w:p w:rsidR="00584D83" w:rsidRPr="00C75370" w:rsidRDefault="00C75370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N</w:t>
            </w:r>
            <w:r w:rsidR="00112FF1" w:rsidRPr="00C75370">
              <w:rPr>
                <w:rFonts w:ascii="Arial" w:hAnsi="Arial" w:cs="Arial"/>
                <w:sz w:val="8"/>
                <w:szCs w:val="8"/>
              </w:rPr>
              <w:t>ie</w:t>
            </w:r>
          </w:p>
        </w:tc>
        <w:tc>
          <w:tcPr>
            <w:tcW w:w="2209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Áno, základ súčasných TLK sietí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Manažment sietí</w:t>
            </w:r>
          </w:p>
        </w:tc>
        <w:tc>
          <w:tcPr>
            <w:tcW w:w="1658" w:type="pct"/>
            <w:vAlign w:val="center"/>
          </w:tcPr>
          <w:p w:rsidR="00584D83" w:rsidRPr="00C75370" w:rsidRDefault="00C75370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M</w:t>
            </w:r>
            <w:r w:rsidR="00112FF1" w:rsidRPr="00C75370">
              <w:rPr>
                <w:rFonts w:ascii="Arial" w:hAnsi="Arial" w:cs="Arial"/>
                <w:sz w:val="8"/>
                <w:szCs w:val="8"/>
              </w:rPr>
              <w:t>inimálny</w:t>
            </w:r>
          </w:p>
        </w:tc>
        <w:tc>
          <w:tcPr>
            <w:tcW w:w="2209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Plne rozvinutý zabezpečujúci kompletnú činnosť sietí TMN</w:t>
            </w:r>
          </w:p>
        </w:tc>
      </w:tr>
      <w:tr w:rsidR="00C75370" w:rsidRPr="00C75370" w:rsidTr="00C75370">
        <w:tc>
          <w:tcPr>
            <w:tcW w:w="1133" w:type="pct"/>
            <w:vAlign w:val="center"/>
          </w:tcPr>
          <w:p w:rsidR="00584D83" w:rsidRPr="00C75370" w:rsidRDefault="00584D83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Sieťové zariadenia</w:t>
            </w:r>
          </w:p>
        </w:tc>
        <w:tc>
          <w:tcPr>
            <w:tcW w:w="1658" w:type="pct"/>
            <w:vAlign w:val="center"/>
          </w:tcPr>
          <w:p w:rsidR="00584D83" w:rsidRPr="00C75370" w:rsidRDefault="00112FF1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Lacnejšie,</w:t>
            </w:r>
            <w:r w:rsidR="00C75370">
              <w:rPr>
                <w:rFonts w:ascii="Arial" w:hAnsi="Arial" w:cs="Arial"/>
                <w:sz w:val="8"/>
                <w:szCs w:val="8"/>
              </w:rPr>
              <w:t>predovšetkým HW,</w:t>
            </w:r>
            <w:r w:rsidRPr="00C75370">
              <w:rPr>
                <w:rFonts w:ascii="Arial" w:hAnsi="Arial" w:cs="Arial"/>
                <w:sz w:val="8"/>
                <w:szCs w:val="8"/>
              </w:rPr>
              <w:t>SW len minimál</w:t>
            </w:r>
            <w:r w:rsidR="00C75370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2209" w:type="pct"/>
            <w:vAlign w:val="center"/>
          </w:tcPr>
          <w:p w:rsidR="00584D83" w:rsidRPr="00C75370" w:rsidRDefault="00D01CE6" w:rsidP="00D01CE6">
            <w:pPr>
              <w:rPr>
                <w:rFonts w:ascii="Arial" w:hAnsi="Arial" w:cs="Arial"/>
                <w:sz w:val="8"/>
                <w:szCs w:val="8"/>
              </w:rPr>
            </w:pPr>
            <w:r w:rsidRPr="00C75370">
              <w:rPr>
                <w:rFonts w:ascii="Arial" w:hAnsi="Arial" w:cs="Arial"/>
                <w:sz w:val="8"/>
                <w:szCs w:val="8"/>
              </w:rPr>
              <w:t>Nákladnejšie,</w:t>
            </w:r>
            <w:r w:rsidR="00112FF1" w:rsidRPr="00C75370">
              <w:rPr>
                <w:rFonts w:ascii="Arial" w:hAnsi="Arial" w:cs="Arial"/>
                <w:sz w:val="8"/>
                <w:szCs w:val="8"/>
              </w:rPr>
              <w:t>okrem HW potreba aj rozsiahleho SW</w:t>
            </w:r>
          </w:p>
        </w:tc>
      </w:tr>
    </w:tbl>
    <w:p w:rsidR="002D5493" w:rsidRDefault="002D5493"/>
    <w:sectPr w:rsidR="002D5493" w:rsidSect="002D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hyphenationZone w:val="425"/>
  <w:characterSpacingControl w:val="doNotCompress"/>
  <w:compat/>
  <w:rsids>
    <w:rsidRoot w:val="00584D83"/>
    <w:rsid w:val="00112FF1"/>
    <w:rsid w:val="002D5493"/>
    <w:rsid w:val="00584D83"/>
    <w:rsid w:val="00786D7D"/>
    <w:rsid w:val="00C75370"/>
    <w:rsid w:val="00D0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3</cp:revision>
  <dcterms:created xsi:type="dcterms:W3CDTF">2008-05-31T10:01:00Z</dcterms:created>
  <dcterms:modified xsi:type="dcterms:W3CDTF">2008-05-31T10:24:00Z</dcterms:modified>
</cp:coreProperties>
</file>